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5B" w:rsidRPr="006C335B" w:rsidRDefault="006C335B" w:rsidP="006C335B">
      <w:pPr>
        <w:pStyle w:val="Normalutanavstnd"/>
        <w:jc w:val="right"/>
      </w:pPr>
    </w:p>
    <w:p w:rsidR="006C335B" w:rsidRPr="00CF4BE0" w:rsidRDefault="00106AF6" w:rsidP="006C335B">
      <w:pPr>
        <w:pStyle w:val="Rubrik1"/>
        <w:rPr>
          <w:color w:val="6679BB"/>
        </w:rPr>
      </w:pPr>
      <w:r w:rsidRPr="00CF4BE0">
        <w:rPr>
          <w:color w:val="6679BB"/>
        </w:rPr>
        <w:t>Försäkringsbedrägerier – från småfifflare till maffia</w:t>
      </w:r>
    </w:p>
    <w:p w:rsidR="006C335B" w:rsidRDefault="006C335B" w:rsidP="006C335B">
      <w:bookmarkStart w:id="0" w:name="xxDocument"/>
      <w:bookmarkStart w:id="1" w:name="Position"/>
      <w:bookmarkEnd w:id="0"/>
      <w:bookmarkEnd w:id="1"/>
    </w:p>
    <w:p w:rsidR="00410C08" w:rsidRPr="0017432B" w:rsidRDefault="006C335B" w:rsidP="006C335B">
      <w:pPr>
        <w:spacing w:line="276" w:lineRule="auto"/>
        <w:rPr>
          <w:b/>
        </w:rPr>
      </w:pPr>
      <w:r w:rsidRPr="00CF4BE0">
        <w:rPr>
          <w:b/>
          <w:color w:val="6679BB"/>
        </w:rPr>
        <w:t>Vad är ett försäkringsbedrägeri?</w:t>
      </w:r>
      <w:r w:rsidR="0017432B" w:rsidRPr="00CF4BE0">
        <w:rPr>
          <w:b/>
          <w:color w:val="6679BB"/>
        </w:rPr>
        <w:br/>
      </w:r>
      <w:r w:rsidR="00410C08">
        <w:t>Att medvetet</w:t>
      </w:r>
      <w:r w:rsidR="00E42448">
        <w:t xml:space="preserve"> öka värdet på det du försäkrat</w:t>
      </w:r>
      <w:r w:rsidR="00DD349A">
        <w:t>,</w:t>
      </w:r>
      <w:r w:rsidR="00E42448">
        <w:t xml:space="preserve"> </w:t>
      </w:r>
      <w:r w:rsidR="00410C08">
        <w:t>att lägga till påhittade föremål</w:t>
      </w:r>
      <w:r w:rsidR="00DD349A">
        <w:t xml:space="preserve"> eller att medvetet orsaka en skada </w:t>
      </w:r>
      <w:r w:rsidR="00410C08">
        <w:t xml:space="preserve">för att få ut mer pengar från ett försäkringsbolag är försäkringsbedrägeri. Att undanhålla </w:t>
      </w:r>
      <w:r w:rsidR="00BA6B54">
        <w:t>hälso</w:t>
      </w:r>
      <w:r w:rsidR="00410C08">
        <w:t>uppgifter vid tecknande av liv- och sjukförsäkring är ett annat exempel.</w:t>
      </w:r>
    </w:p>
    <w:p w:rsidR="00410C08" w:rsidRDefault="00410C08" w:rsidP="006C335B">
      <w:pPr>
        <w:spacing w:line="276" w:lineRule="auto"/>
      </w:pPr>
    </w:p>
    <w:p w:rsidR="00410C08" w:rsidRPr="0017432B" w:rsidRDefault="00410C08" w:rsidP="00410C08">
      <w:pPr>
        <w:spacing w:line="276" w:lineRule="auto"/>
        <w:rPr>
          <w:b/>
        </w:rPr>
      </w:pPr>
      <w:r w:rsidRPr="00CF4BE0">
        <w:rPr>
          <w:b/>
          <w:color w:val="6679BB"/>
        </w:rPr>
        <w:t>Vem begår bedrägerier?</w:t>
      </w:r>
      <w:r w:rsidR="0017432B" w:rsidRPr="00CF4BE0">
        <w:rPr>
          <w:b/>
          <w:color w:val="6679BB"/>
        </w:rPr>
        <w:br/>
      </w:r>
      <w:r>
        <w:t>Försäkringsbedrägerier begås av både ”småfifflare” och grovt yrkeskriminel</w:t>
      </w:r>
      <w:r w:rsidR="00AC4F6F">
        <w:t xml:space="preserve">la. Småfifflarna inser kanske inte </w:t>
      </w:r>
      <w:r>
        <w:t>alltid</w:t>
      </w:r>
      <w:r w:rsidR="00A32F22">
        <w:t xml:space="preserve"> </w:t>
      </w:r>
      <w:r>
        <w:t>att det de gör är ett allvarligt bro</w:t>
      </w:r>
      <w:r w:rsidR="00A32F22">
        <w:t xml:space="preserve">tt. </w:t>
      </w:r>
      <w:r>
        <w:t xml:space="preserve">Yrkeskriminella ser istället försäkringsbedrägerier som en relativt lönsam brottslighet att ägna sig åt eftersom risken att åka fast upplevs som låg och de utdömda straffen är jämförelsevis milda. </w:t>
      </w:r>
      <w:r>
        <w:rPr>
          <w:color w:val="auto"/>
        </w:rPr>
        <w:t>F</w:t>
      </w:r>
      <w:r w:rsidRPr="00B35F3A">
        <w:rPr>
          <w:color w:val="auto"/>
        </w:rPr>
        <w:t>örsäkringsbedrägerier</w:t>
      </w:r>
      <w:r>
        <w:rPr>
          <w:color w:val="auto"/>
        </w:rPr>
        <w:t xml:space="preserve"> förefaller bli </w:t>
      </w:r>
      <w:r w:rsidRPr="00B35F3A">
        <w:rPr>
          <w:color w:val="auto"/>
        </w:rPr>
        <w:t xml:space="preserve">allt viktigare för den </w:t>
      </w:r>
      <w:r>
        <w:rPr>
          <w:color w:val="auto"/>
        </w:rPr>
        <w:t xml:space="preserve">grova </w:t>
      </w:r>
      <w:r w:rsidRPr="00B35F3A">
        <w:rPr>
          <w:color w:val="auto"/>
        </w:rPr>
        <w:t>organiserade brottsligheten.</w:t>
      </w:r>
    </w:p>
    <w:p w:rsidR="00AC4F6F" w:rsidRDefault="00AC4F6F" w:rsidP="00106AF6">
      <w:pPr>
        <w:spacing w:line="276" w:lineRule="auto"/>
        <w:rPr>
          <w:b/>
        </w:rPr>
      </w:pPr>
    </w:p>
    <w:p w:rsidR="00106AF6" w:rsidRPr="006C335B" w:rsidRDefault="00106AF6" w:rsidP="00106AF6">
      <w:pPr>
        <w:spacing w:line="276" w:lineRule="auto"/>
        <w:rPr>
          <w:b/>
        </w:rPr>
      </w:pPr>
      <w:r w:rsidRPr="00CF4BE0">
        <w:rPr>
          <w:b/>
          <w:color w:val="6679BB"/>
        </w:rPr>
        <w:t>Vem drabbas?</w:t>
      </w:r>
      <w:r w:rsidRPr="00CF4BE0">
        <w:rPr>
          <w:b/>
          <w:color w:val="6679BB"/>
        </w:rPr>
        <w:br/>
      </w:r>
      <w:r>
        <w:t>Försäkringsbranschen drabbas varje år av betydande kostnader till följd av försäkringsbedrägerier.</w:t>
      </w:r>
      <w:r w:rsidR="00AC4F6F">
        <w:t xml:space="preserve"> Eftersom f</w:t>
      </w:r>
      <w:r w:rsidR="00F93229">
        <w:t>örsäkringsbolag</w:t>
      </w:r>
      <w:r w:rsidR="00AC4F6F">
        <w:t xml:space="preserve">en </w:t>
      </w:r>
      <w:r w:rsidR="00F93229">
        <w:t>inte</w:t>
      </w:r>
      <w:r w:rsidR="00AC4F6F">
        <w:t xml:space="preserve"> har</w:t>
      </w:r>
      <w:r w:rsidR="00F93229">
        <w:t xml:space="preserve"> någon annan finansieringskälla än de premier som försäkringstagare betala</w:t>
      </w:r>
      <w:r w:rsidR="00DA1DC5">
        <w:t xml:space="preserve">r in </w:t>
      </w:r>
      <w:r w:rsidR="00F93229">
        <w:t>drabbas</w:t>
      </w:r>
      <w:r w:rsidR="00AC4F6F">
        <w:t xml:space="preserve"> ytterst</w:t>
      </w:r>
      <w:r w:rsidR="00F93229">
        <w:t xml:space="preserve"> de ärliga kunderna </w:t>
      </w:r>
      <w:r w:rsidR="00AC4F6F">
        <w:t>genom</w:t>
      </w:r>
      <w:r w:rsidR="00F93229">
        <w:t xml:space="preserve"> </w:t>
      </w:r>
      <w:r>
        <w:t>höjda premier.</w:t>
      </w:r>
    </w:p>
    <w:p w:rsidR="00F93229" w:rsidRDefault="00F93229" w:rsidP="00410C08">
      <w:pPr>
        <w:spacing w:line="276" w:lineRule="auto"/>
        <w:rPr>
          <w:color w:val="auto"/>
        </w:rPr>
      </w:pPr>
    </w:p>
    <w:p w:rsidR="00410C08" w:rsidRDefault="00410C08" w:rsidP="00410C08">
      <w:pPr>
        <w:spacing w:line="276" w:lineRule="auto"/>
      </w:pPr>
      <w:r w:rsidRPr="00CF4BE0">
        <w:rPr>
          <w:b/>
          <w:color w:val="6679BB"/>
        </w:rPr>
        <w:t>Hur vanligt är det med försäkringsbedrägerier och vad kostar det?</w:t>
      </w:r>
      <w:r w:rsidRPr="00CF4BE0">
        <w:rPr>
          <w:b/>
          <w:color w:val="6679BB"/>
        </w:rPr>
        <w:br/>
      </w:r>
      <w:r w:rsidR="00B975BC">
        <w:t>Mörkertalet är stort men s</w:t>
      </w:r>
      <w:r w:rsidR="00DA1DC5">
        <w:t>tudier visar</w:t>
      </w:r>
      <w:r>
        <w:t xml:space="preserve"> att kostnaden för försäkringsbedrägerier sannolikt uppgår till cirka 5-10 procent av </w:t>
      </w:r>
      <w:r w:rsidR="006601B2">
        <w:t xml:space="preserve">skadeutbetalningarna, </w:t>
      </w:r>
      <w:r>
        <w:t>dvs</w:t>
      </w:r>
      <w:r w:rsidR="00106AF6">
        <w:t>.</w:t>
      </w:r>
      <w:r>
        <w:t xml:space="preserve"> 2-4 miljarder kronor årligen.</w:t>
      </w:r>
    </w:p>
    <w:p w:rsidR="00410C08" w:rsidRDefault="00410C08" w:rsidP="00410C08">
      <w:pPr>
        <w:spacing w:line="276" w:lineRule="auto"/>
      </w:pPr>
    </w:p>
    <w:p w:rsidR="00410C08" w:rsidRPr="0040154D" w:rsidRDefault="00410C08" w:rsidP="0040154D">
      <w:pPr>
        <w:spacing w:line="276" w:lineRule="auto"/>
        <w:rPr>
          <w:b/>
        </w:rPr>
      </w:pPr>
      <w:r w:rsidRPr="00CF4BE0">
        <w:rPr>
          <w:b/>
          <w:color w:val="6679BB"/>
        </w:rPr>
        <w:t>Varför är det ett samhällsproblem?</w:t>
      </w:r>
      <w:r w:rsidR="0017432B" w:rsidRPr="00CF4BE0">
        <w:rPr>
          <w:b/>
          <w:color w:val="6679BB"/>
        </w:rPr>
        <w:br/>
      </w:r>
      <w:r>
        <w:t xml:space="preserve">Varje år betalar den svenska försäkringsbranschen ut mer än 40 miljarder kronor i skadeersättning till sina kunder i </w:t>
      </w:r>
      <w:r w:rsidR="00DD349A">
        <w:t xml:space="preserve">omkring </w:t>
      </w:r>
      <w:r w:rsidR="00096F4D">
        <w:t>2</w:t>
      </w:r>
      <w:r>
        <w:t xml:space="preserve"> miljoner skadeärenden. Försäkringar spelar en viktig roll i samhället men försäkringslösningar fungerar inte om kriminella nätverk eller enskilda individer missbrukar systemet för egen vinning.</w:t>
      </w:r>
      <w:r w:rsidR="0040154D">
        <w:t xml:space="preserve"> </w:t>
      </w:r>
      <w:r w:rsidR="00106AF6" w:rsidRPr="00C90D20">
        <w:rPr>
          <w:szCs w:val="20"/>
        </w:rPr>
        <w:t>Att k</w:t>
      </w:r>
      <w:r w:rsidRPr="00C90D20">
        <w:rPr>
          <w:szCs w:val="20"/>
        </w:rPr>
        <w:t>riminella nätverk i allt större utsträckning</w:t>
      </w:r>
      <w:r w:rsidR="00106AF6" w:rsidRPr="00C90D20">
        <w:rPr>
          <w:szCs w:val="20"/>
        </w:rPr>
        <w:t xml:space="preserve"> begår</w:t>
      </w:r>
      <w:r w:rsidRPr="00C90D20">
        <w:rPr>
          <w:szCs w:val="20"/>
        </w:rPr>
        <w:t xml:space="preserve"> försäkringsbedrägerier</w:t>
      </w:r>
      <w:r w:rsidR="00106AF6" w:rsidRPr="00C90D20">
        <w:rPr>
          <w:szCs w:val="20"/>
        </w:rPr>
        <w:t xml:space="preserve"> är oroväckande</w:t>
      </w:r>
      <w:r w:rsidRPr="00C90D20">
        <w:rPr>
          <w:szCs w:val="20"/>
        </w:rPr>
        <w:t xml:space="preserve">. I Storbritannien </w:t>
      </w:r>
      <w:r w:rsidR="00106AF6" w:rsidRPr="00C90D20">
        <w:rPr>
          <w:szCs w:val="20"/>
        </w:rPr>
        <w:t>har</w:t>
      </w:r>
      <w:r w:rsidR="00AC4F6F">
        <w:rPr>
          <w:szCs w:val="20"/>
        </w:rPr>
        <w:t xml:space="preserve"> </w:t>
      </w:r>
      <w:r w:rsidR="00096F4D">
        <w:rPr>
          <w:szCs w:val="20"/>
        </w:rPr>
        <w:t xml:space="preserve">en våg av </w:t>
      </w:r>
      <w:r w:rsidR="00AC4F6F">
        <w:rPr>
          <w:szCs w:val="20"/>
        </w:rPr>
        <w:t xml:space="preserve">arrangerade trafikolyckor </w:t>
      </w:r>
      <w:r w:rsidRPr="00C90D20">
        <w:rPr>
          <w:szCs w:val="20"/>
        </w:rPr>
        <w:t>medfört att oskyldiga personer skadats eller dödats.</w:t>
      </w:r>
      <w:r w:rsidR="00C90D20" w:rsidRPr="00C90D20">
        <w:rPr>
          <w:szCs w:val="20"/>
        </w:rPr>
        <w:t xml:space="preserve"> </w:t>
      </w:r>
      <w:r w:rsidRPr="00C90D20">
        <w:rPr>
          <w:szCs w:val="20"/>
        </w:rPr>
        <w:t>Detta är ett växande samhällsproblem och en utveckling</w:t>
      </w:r>
      <w:r w:rsidR="00C90D20" w:rsidRPr="00C90D20">
        <w:rPr>
          <w:szCs w:val="20"/>
        </w:rPr>
        <w:t xml:space="preserve"> som försäkringsbranschen vill motverka.</w:t>
      </w:r>
    </w:p>
    <w:p w:rsidR="00CF4BE0" w:rsidRDefault="00CF4BE0" w:rsidP="00410C08">
      <w:pPr>
        <w:spacing w:line="276" w:lineRule="auto"/>
        <w:rPr>
          <w:b/>
        </w:rPr>
      </w:pPr>
    </w:p>
    <w:p w:rsidR="00933150" w:rsidRDefault="00933150" w:rsidP="00410C08">
      <w:pPr>
        <w:spacing w:line="276" w:lineRule="auto"/>
        <w:rPr>
          <w:b/>
          <w:color w:val="6679BB"/>
        </w:rPr>
      </w:pPr>
    </w:p>
    <w:p w:rsidR="00A32F22" w:rsidRPr="00DF4019" w:rsidRDefault="00106AF6" w:rsidP="00DF4019">
      <w:pPr>
        <w:spacing w:line="276" w:lineRule="auto"/>
        <w:rPr>
          <w:b/>
          <w:color w:val="6679BB"/>
        </w:rPr>
      </w:pPr>
      <w:r w:rsidRPr="00CF4BE0">
        <w:rPr>
          <w:b/>
          <w:color w:val="6679BB"/>
        </w:rPr>
        <w:lastRenderedPageBreak/>
        <w:t>Vad gör försäkringsbranschen för att minska antalet bedrägerier?</w:t>
      </w:r>
      <w:r w:rsidR="00DF4019">
        <w:rPr>
          <w:b/>
          <w:color w:val="6679BB"/>
        </w:rPr>
        <w:br/>
      </w:r>
      <w:r w:rsidR="00365B61">
        <w:t>Försäkringsbolagen a</w:t>
      </w:r>
      <w:r w:rsidR="0007380C">
        <w:t xml:space="preserve">rbetar aktivt mot bedrägerier </w:t>
      </w:r>
      <w:r w:rsidR="00365B61">
        <w:t>genom brottsförebyggande verksamhet</w:t>
      </w:r>
      <w:r w:rsidR="00D47472">
        <w:t xml:space="preserve"> och</w:t>
      </w:r>
      <w:r w:rsidR="00365B61">
        <w:t xml:space="preserve"> </w:t>
      </w:r>
      <w:r w:rsidR="0007380C">
        <w:t xml:space="preserve">genom </w:t>
      </w:r>
      <w:r w:rsidR="00365B61">
        <w:t>utredning</w:t>
      </w:r>
      <w:r w:rsidR="0007380C">
        <w:t>ar</w:t>
      </w:r>
      <w:r w:rsidR="00365B61">
        <w:t xml:space="preserve"> av oklara försäkringsfall.</w:t>
      </w:r>
      <w:r w:rsidR="006601B2">
        <w:t xml:space="preserve"> </w:t>
      </w:r>
      <w:r w:rsidR="0007380C">
        <w:t>Försäkringsb</w:t>
      </w:r>
      <w:r w:rsidR="00697802">
        <w:t>ranschen arbetar</w:t>
      </w:r>
      <w:r w:rsidR="0007380C">
        <w:t xml:space="preserve"> även</w:t>
      </w:r>
      <w:r w:rsidR="00D47472">
        <w:t xml:space="preserve"> gemensamt</w:t>
      </w:r>
      <w:r w:rsidR="0007380C">
        <w:t xml:space="preserve"> </w:t>
      </w:r>
      <w:r w:rsidR="00697802">
        <w:t>genom skadeanmälningsregistret GSR, Larmtjänst</w:t>
      </w:r>
      <w:r w:rsidR="006601B2">
        <w:t>s utredningsverksamhet</w:t>
      </w:r>
      <w:r w:rsidR="00697802">
        <w:t xml:space="preserve"> och Stöldskyddsföreningen. Svensk Försäkring har</w:t>
      </w:r>
      <w:r w:rsidR="0007380C">
        <w:t xml:space="preserve"> också</w:t>
      </w:r>
      <w:r w:rsidR="00697802">
        <w:t xml:space="preserve"> fastställt branschgemensamma riktlinjer för att säkerställa hög kvalitet och etik i försäkringsbolag</w:t>
      </w:r>
      <w:r w:rsidR="0007380C">
        <w:t>ens utredningar</w:t>
      </w:r>
      <w:r w:rsidR="00CF4BE0">
        <w:t>.</w:t>
      </w:r>
      <w:r w:rsidR="00CF4BE0">
        <w:br/>
      </w:r>
    </w:p>
    <w:p w:rsidR="0017432B" w:rsidRPr="00CF4BE0" w:rsidRDefault="003F1FFD" w:rsidP="00CF4BE0">
      <w:pPr>
        <w:spacing w:line="276" w:lineRule="auto"/>
        <w:rPr>
          <w:b/>
          <w:color w:val="6679BB"/>
        </w:rPr>
      </w:pPr>
      <w:r>
        <w:rPr>
          <w:b/>
          <w:color w:val="6679BB"/>
        </w:rPr>
        <w:t xml:space="preserve">Vad </w:t>
      </w:r>
      <w:r w:rsidR="00697802" w:rsidRPr="00CF4BE0">
        <w:rPr>
          <w:b/>
          <w:color w:val="6679BB"/>
        </w:rPr>
        <w:t>behöver göras för att motverka försäkringsbedrägerier?</w:t>
      </w:r>
    </w:p>
    <w:p w:rsidR="003F49E7" w:rsidRPr="003F49E7" w:rsidRDefault="003F49E7" w:rsidP="003F49E7">
      <w:pPr>
        <w:pStyle w:val="Liststycke"/>
        <w:numPr>
          <w:ilvl w:val="0"/>
          <w:numId w:val="35"/>
        </w:numPr>
        <w:spacing w:line="276" w:lineRule="auto"/>
        <w:rPr>
          <w:b/>
        </w:rPr>
      </w:pPr>
      <w:r w:rsidRPr="003F49E7">
        <w:rPr>
          <w:rFonts w:eastAsia="+mn-ea"/>
        </w:rPr>
        <w:t>Kunskapen om försäkringsbedrä</w:t>
      </w:r>
      <w:r w:rsidR="00DF4019">
        <w:rPr>
          <w:rFonts w:eastAsia="+mn-ea"/>
        </w:rPr>
        <w:t xml:space="preserve">gerier behöver öka i samhället. </w:t>
      </w:r>
      <w:r>
        <w:rPr>
          <w:rFonts w:eastAsia="+mn-ea"/>
        </w:rPr>
        <w:t xml:space="preserve">Alltmänheten bör i </w:t>
      </w:r>
      <w:r w:rsidR="00DF4019">
        <w:rPr>
          <w:rFonts w:eastAsia="+mn-ea"/>
        </w:rPr>
        <w:t>större utsträckning bli medveten</w:t>
      </w:r>
      <w:r>
        <w:rPr>
          <w:rFonts w:eastAsia="+mn-ea"/>
        </w:rPr>
        <w:t xml:space="preserve"> om att </w:t>
      </w:r>
      <w:r w:rsidR="003F1FFD" w:rsidRPr="003F49E7">
        <w:rPr>
          <w:rFonts w:eastAsia="+mn-ea"/>
        </w:rPr>
        <w:t>försäkringsbedrägerier är ett brott</w:t>
      </w:r>
      <w:r w:rsidRPr="003F49E7">
        <w:rPr>
          <w:rFonts w:eastAsia="+mn-ea"/>
        </w:rPr>
        <w:t xml:space="preserve"> med fängelse i straffskalan. Försäkringsbedrägerier drabbar ytterst </w:t>
      </w:r>
      <w:r>
        <w:t>de ärliga kunderna genom höjda premier.</w:t>
      </w:r>
    </w:p>
    <w:p w:rsidR="003F1FFD" w:rsidRDefault="003F1FFD" w:rsidP="003F49E7">
      <w:pPr>
        <w:pStyle w:val="Liststycke"/>
        <w:spacing w:line="276" w:lineRule="auto"/>
        <w:rPr>
          <w:rFonts w:eastAsia="+mn-ea"/>
        </w:rPr>
      </w:pPr>
      <w:r>
        <w:rPr>
          <w:rFonts w:eastAsia="+mn-ea"/>
        </w:rPr>
        <w:t xml:space="preserve">    </w:t>
      </w:r>
    </w:p>
    <w:p w:rsidR="0017432B" w:rsidRPr="003F49E7" w:rsidRDefault="003F49E7" w:rsidP="003F49E7">
      <w:pPr>
        <w:pStyle w:val="Liststycke"/>
        <w:numPr>
          <w:ilvl w:val="0"/>
          <w:numId w:val="35"/>
        </w:numPr>
        <w:spacing w:line="276" w:lineRule="auto"/>
        <w:rPr>
          <w:rFonts w:eastAsia="+mn-ea"/>
        </w:rPr>
      </w:pPr>
      <w:r>
        <w:rPr>
          <w:rFonts w:eastAsia="+mn-ea"/>
        </w:rPr>
        <w:t>B</w:t>
      </w:r>
      <w:r w:rsidR="00E42448" w:rsidRPr="003F49E7">
        <w:rPr>
          <w:rFonts w:eastAsia="+mn-ea"/>
        </w:rPr>
        <w:t xml:space="preserve">eslutsfattare behöver bli medvetna om att </w:t>
      </w:r>
      <w:r w:rsidR="0017432B" w:rsidRPr="003F49E7">
        <w:rPr>
          <w:rFonts w:eastAsia="+mn-ea"/>
        </w:rPr>
        <w:t>försäkringsbedrägerier</w:t>
      </w:r>
      <w:r w:rsidR="00E42448" w:rsidRPr="003F49E7">
        <w:rPr>
          <w:rFonts w:eastAsia="+mn-ea"/>
        </w:rPr>
        <w:t xml:space="preserve"> </w:t>
      </w:r>
      <w:r w:rsidR="00365B61" w:rsidRPr="003F49E7">
        <w:rPr>
          <w:rFonts w:eastAsia="+mn-ea"/>
        </w:rPr>
        <w:t>medför</w:t>
      </w:r>
      <w:r w:rsidR="0017432B" w:rsidRPr="003F49E7">
        <w:rPr>
          <w:rFonts w:eastAsia="+mn-ea"/>
        </w:rPr>
        <w:t xml:space="preserve"> samhällsekonomiska kostnader i form av växande </w:t>
      </w:r>
      <w:r w:rsidR="0007380C" w:rsidRPr="003F49E7">
        <w:rPr>
          <w:rFonts w:eastAsia="+mn-ea"/>
        </w:rPr>
        <w:t>brottslighet,</w:t>
      </w:r>
      <w:r w:rsidR="0017432B" w:rsidRPr="003F49E7">
        <w:rPr>
          <w:rFonts w:eastAsia="+mn-ea"/>
        </w:rPr>
        <w:t xml:space="preserve"> inte minst g</w:t>
      </w:r>
      <w:r w:rsidR="0007380C" w:rsidRPr="003F49E7">
        <w:rPr>
          <w:rFonts w:eastAsia="+mn-ea"/>
        </w:rPr>
        <w:t xml:space="preserve">rov organiserad brottslighet, </w:t>
      </w:r>
      <w:r w:rsidR="0017432B" w:rsidRPr="003F49E7">
        <w:rPr>
          <w:rFonts w:eastAsia="+mn-ea"/>
        </w:rPr>
        <w:t>som urholkar samhällsmoralen.</w:t>
      </w:r>
      <w:r w:rsidR="00365B61" w:rsidRPr="003F49E7">
        <w:rPr>
          <w:rFonts w:eastAsia="+mn-ea"/>
        </w:rPr>
        <w:t xml:space="preserve"> Omfattande bedrägerier kan även leda till</w:t>
      </w:r>
      <w:r w:rsidR="0017432B" w:rsidRPr="003F49E7">
        <w:rPr>
          <w:rFonts w:eastAsia="+mn-ea"/>
        </w:rPr>
        <w:t xml:space="preserve"> </w:t>
      </w:r>
      <w:r w:rsidR="00365B61" w:rsidRPr="003F49E7">
        <w:rPr>
          <w:rFonts w:eastAsia="+mn-ea"/>
        </w:rPr>
        <w:t xml:space="preserve">att </w:t>
      </w:r>
      <w:r w:rsidR="0017432B" w:rsidRPr="003F49E7">
        <w:rPr>
          <w:rFonts w:eastAsia="+mn-ea"/>
        </w:rPr>
        <w:t>människors trygghet minskar till följd av att färre försäkrar sig</w:t>
      </w:r>
      <w:r w:rsidR="00365B61" w:rsidRPr="003F49E7">
        <w:rPr>
          <w:rFonts w:eastAsia="+mn-ea"/>
        </w:rPr>
        <w:t xml:space="preserve"> då </w:t>
      </w:r>
      <w:r w:rsidR="0007380C" w:rsidRPr="003F49E7">
        <w:rPr>
          <w:rFonts w:eastAsia="+mn-ea"/>
        </w:rPr>
        <w:t>försäkringspremierna höjs</w:t>
      </w:r>
      <w:r w:rsidR="00365B61" w:rsidRPr="003F49E7">
        <w:rPr>
          <w:rFonts w:eastAsia="+mn-ea"/>
        </w:rPr>
        <w:t>.</w:t>
      </w:r>
    </w:p>
    <w:p w:rsidR="0017432B" w:rsidRPr="003A4E40" w:rsidRDefault="0017432B" w:rsidP="0017432B">
      <w:pPr>
        <w:pStyle w:val="Liststycke"/>
        <w:spacing w:line="276" w:lineRule="auto"/>
        <w:rPr>
          <w:rFonts w:eastAsia="+mn-ea"/>
        </w:rPr>
      </w:pPr>
    </w:p>
    <w:p w:rsidR="0017432B" w:rsidRDefault="00BA6B54" w:rsidP="0017432B">
      <w:pPr>
        <w:pStyle w:val="Liststycke"/>
        <w:numPr>
          <w:ilvl w:val="0"/>
          <w:numId w:val="35"/>
        </w:numPr>
        <w:spacing w:line="276" w:lineRule="auto"/>
        <w:rPr>
          <w:rFonts w:eastAsia="+mn-ea"/>
        </w:rPr>
      </w:pPr>
      <w:r>
        <w:rPr>
          <w:rFonts w:eastAsia="+mn-ea"/>
        </w:rPr>
        <w:t xml:space="preserve">Polis och åklagare </w:t>
      </w:r>
      <w:r w:rsidR="0017432B">
        <w:rPr>
          <w:rFonts w:eastAsia="+mn-ea"/>
        </w:rPr>
        <w:t>behöver</w:t>
      </w:r>
      <w:r w:rsidR="00365B61">
        <w:rPr>
          <w:rFonts w:eastAsia="+mn-ea"/>
        </w:rPr>
        <w:t xml:space="preserve"> ge högre</w:t>
      </w:r>
      <w:r w:rsidR="0017432B">
        <w:rPr>
          <w:rFonts w:eastAsia="+mn-ea"/>
        </w:rPr>
        <w:t xml:space="preserve"> priorite</w:t>
      </w:r>
      <w:r w:rsidR="00365B61">
        <w:rPr>
          <w:rFonts w:eastAsia="+mn-ea"/>
        </w:rPr>
        <w:t>t åt</w:t>
      </w:r>
      <w:r>
        <w:rPr>
          <w:rFonts w:eastAsia="+mn-ea"/>
        </w:rPr>
        <w:t xml:space="preserve"> att utreda</w:t>
      </w:r>
      <w:r w:rsidR="0017432B">
        <w:rPr>
          <w:rFonts w:eastAsia="+mn-ea"/>
        </w:rPr>
        <w:t xml:space="preserve"> försäkringsbedräge</w:t>
      </w:r>
      <w:r w:rsidR="00E42448">
        <w:rPr>
          <w:rFonts w:eastAsia="+mn-ea"/>
        </w:rPr>
        <w:t>r</w:t>
      </w:r>
      <w:r w:rsidR="00365B61">
        <w:rPr>
          <w:rFonts w:eastAsia="+mn-ea"/>
        </w:rPr>
        <w:t>ier</w:t>
      </w:r>
      <w:r w:rsidR="0017432B">
        <w:rPr>
          <w:rFonts w:eastAsia="+mn-ea"/>
        </w:rPr>
        <w:t xml:space="preserve"> och</w:t>
      </w:r>
      <w:r w:rsidR="00DF4019">
        <w:rPr>
          <w:rFonts w:eastAsia="+mn-ea"/>
        </w:rPr>
        <w:t xml:space="preserve"> att </w:t>
      </w:r>
      <w:proofErr w:type="gramStart"/>
      <w:r w:rsidR="00DF4019">
        <w:rPr>
          <w:rFonts w:eastAsia="+mn-ea"/>
        </w:rPr>
        <w:t>lagföra</w:t>
      </w:r>
      <w:proofErr w:type="gramEnd"/>
      <w:r w:rsidR="00DF4019">
        <w:rPr>
          <w:rFonts w:eastAsia="+mn-ea"/>
        </w:rPr>
        <w:t xml:space="preserve"> bedragare. S</w:t>
      </w:r>
      <w:r>
        <w:rPr>
          <w:rFonts w:eastAsia="+mn-ea"/>
        </w:rPr>
        <w:t>traffpåföljderna</w:t>
      </w:r>
      <w:r w:rsidR="00DF4019">
        <w:rPr>
          <w:rFonts w:eastAsia="+mn-ea"/>
        </w:rPr>
        <w:t xml:space="preserve"> bör också</w:t>
      </w:r>
      <w:r>
        <w:rPr>
          <w:rFonts w:eastAsia="+mn-ea"/>
        </w:rPr>
        <w:t xml:space="preserve"> </w:t>
      </w:r>
      <w:r w:rsidR="0017432B">
        <w:rPr>
          <w:rFonts w:eastAsia="+mn-ea"/>
        </w:rPr>
        <w:t>bli strängare.</w:t>
      </w:r>
    </w:p>
    <w:p w:rsidR="0017432B" w:rsidRPr="00EA1D39" w:rsidRDefault="0017432B" w:rsidP="0017432B">
      <w:pPr>
        <w:pStyle w:val="Liststycke"/>
        <w:rPr>
          <w:rFonts w:eastAsia="+mn-ea"/>
        </w:rPr>
      </w:pPr>
    </w:p>
    <w:p w:rsidR="0017432B" w:rsidRDefault="0017432B" w:rsidP="0017432B">
      <w:pPr>
        <w:pStyle w:val="Liststycke"/>
        <w:numPr>
          <w:ilvl w:val="0"/>
          <w:numId w:val="35"/>
        </w:numPr>
        <w:spacing w:line="276" w:lineRule="auto"/>
        <w:rPr>
          <w:rFonts w:eastAsia="+mn-ea"/>
        </w:rPr>
      </w:pPr>
      <w:r>
        <w:rPr>
          <w:rFonts w:eastAsia="+mn-ea"/>
        </w:rPr>
        <w:t>Samarbetet mellan berörda myndigheter och försäkringsbranschen behöver stärka</w:t>
      </w:r>
      <w:bookmarkStart w:id="2" w:name="_GoBack"/>
      <w:bookmarkEnd w:id="2"/>
      <w:r>
        <w:rPr>
          <w:rFonts w:eastAsia="+mn-ea"/>
        </w:rPr>
        <w:t xml:space="preserve">s. Myndigheterna </w:t>
      </w:r>
      <w:r w:rsidR="00096F4D">
        <w:rPr>
          <w:rFonts w:eastAsia="+mn-ea"/>
        </w:rPr>
        <w:t xml:space="preserve">kan </w:t>
      </w:r>
      <w:r>
        <w:rPr>
          <w:rFonts w:eastAsia="+mn-ea"/>
        </w:rPr>
        <w:t xml:space="preserve">oftare använda </w:t>
      </w:r>
      <w:r w:rsidR="00096F4D">
        <w:rPr>
          <w:rFonts w:eastAsia="+mn-ea"/>
        </w:rPr>
        <w:t xml:space="preserve">de </w:t>
      </w:r>
      <w:r>
        <w:rPr>
          <w:rFonts w:eastAsia="+mn-ea"/>
        </w:rPr>
        <w:t>möjlighete</w:t>
      </w:r>
      <w:r w:rsidR="00096F4D">
        <w:rPr>
          <w:rFonts w:eastAsia="+mn-ea"/>
        </w:rPr>
        <w:t>r som finns i gällande lagstiftning</w:t>
      </w:r>
      <w:r w:rsidR="00BA6B54">
        <w:rPr>
          <w:rFonts w:eastAsia="+mn-ea"/>
        </w:rPr>
        <w:t xml:space="preserve"> och </w:t>
      </w:r>
      <w:r>
        <w:rPr>
          <w:rFonts w:eastAsia="+mn-ea"/>
        </w:rPr>
        <w:t xml:space="preserve">inhämta information från försäkringsbolag </w:t>
      </w:r>
      <w:r w:rsidR="00BA6B54">
        <w:rPr>
          <w:rFonts w:eastAsia="+mn-ea"/>
        </w:rPr>
        <w:t>för att motverka organiserad brottslighet</w:t>
      </w:r>
      <w:r>
        <w:rPr>
          <w:rFonts w:eastAsia="+mn-ea"/>
        </w:rPr>
        <w:t>.</w:t>
      </w:r>
    </w:p>
    <w:p w:rsidR="0017432B" w:rsidRDefault="0017432B" w:rsidP="0017432B">
      <w:pPr>
        <w:pStyle w:val="Liststycke"/>
        <w:spacing w:line="276" w:lineRule="auto"/>
        <w:rPr>
          <w:rFonts w:eastAsia="+mn-ea"/>
        </w:rPr>
      </w:pPr>
    </w:p>
    <w:p w:rsidR="0017432B" w:rsidRPr="0017432B" w:rsidRDefault="0017432B" w:rsidP="0017432B">
      <w:pPr>
        <w:pStyle w:val="Liststycke"/>
        <w:numPr>
          <w:ilvl w:val="0"/>
          <w:numId w:val="35"/>
        </w:numPr>
        <w:spacing w:line="276" w:lineRule="auto"/>
        <w:rPr>
          <w:rFonts w:eastAsia="+mn-ea"/>
        </w:rPr>
      </w:pPr>
      <w:r w:rsidRPr="00056EA7">
        <w:rPr>
          <w:rFonts w:eastAsia="+mn-ea"/>
        </w:rPr>
        <w:t xml:space="preserve">Försäkringsbranschen behöver </w:t>
      </w:r>
      <w:r>
        <w:rPr>
          <w:rFonts w:eastAsia="+mn-ea"/>
        </w:rPr>
        <w:t xml:space="preserve">få </w:t>
      </w:r>
      <w:r w:rsidRPr="00056EA7">
        <w:rPr>
          <w:rFonts w:eastAsia="+mn-ea"/>
        </w:rPr>
        <w:t>bättre förutsättningar att själv bekämpa försäkringsbedrägerier</w:t>
      </w:r>
      <w:r>
        <w:rPr>
          <w:rFonts w:eastAsia="+mn-ea"/>
        </w:rPr>
        <w:t xml:space="preserve">. </w:t>
      </w:r>
      <w:r w:rsidR="00933150">
        <w:rPr>
          <w:rFonts w:eastAsia="+mn-ea"/>
        </w:rPr>
        <w:t>A</w:t>
      </w:r>
      <w:r w:rsidRPr="0017432B">
        <w:rPr>
          <w:rFonts w:eastAsia="+mn-ea"/>
        </w:rPr>
        <w:t xml:space="preserve">lla typer av försäkringsbedrägerier </w:t>
      </w:r>
      <w:r w:rsidR="00437671">
        <w:rPr>
          <w:rFonts w:eastAsia="+mn-ea"/>
        </w:rPr>
        <w:t>bör</w:t>
      </w:r>
      <w:r w:rsidRPr="0017432B">
        <w:rPr>
          <w:rFonts w:eastAsia="+mn-ea"/>
        </w:rPr>
        <w:t xml:space="preserve"> betraktas som ekonomisk brottslighet och omfattas av reglerna om penningtvätt</w:t>
      </w:r>
      <w:r w:rsidR="003F49E7">
        <w:rPr>
          <w:rFonts w:eastAsia="+mn-ea"/>
        </w:rPr>
        <w:t>.</w:t>
      </w:r>
      <w:r w:rsidR="00933150">
        <w:rPr>
          <w:rFonts w:eastAsia="+mn-ea"/>
        </w:rPr>
        <w:t xml:space="preserve"> F</w:t>
      </w:r>
      <w:r w:rsidR="00096F4D">
        <w:rPr>
          <w:rFonts w:eastAsia="+mn-ea"/>
        </w:rPr>
        <w:t>örsäkringsbranschen</w:t>
      </w:r>
      <w:r w:rsidR="00933150">
        <w:rPr>
          <w:rFonts w:eastAsia="+mn-ea"/>
        </w:rPr>
        <w:t xml:space="preserve"> </w:t>
      </w:r>
      <w:r w:rsidR="00BA6B54">
        <w:rPr>
          <w:rFonts w:eastAsia="+mn-ea"/>
        </w:rPr>
        <w:t>bör</w:t>
      </w:r>
      <w:r w:rsidR="00096F4D">
        <w:rPr>
          <w:rFonts w:eastAsia="+mn-ea"/>
        </w:rPr>
        <w:t xml:space="preserve"> </w:t>
      </w:r>
      <w:r w:rsidR="00933150">
        <w:rPr>
          <w:rFonts w:eastAsia="+mn-ea"/>
        </w:rPr>
        <w:t>ha möjlighet</w:t>
      </w:r>
      <w:r w:rsidR="00096F4D">
        <w:rPr>
          <w:rFonts w:eastAsia="+mn-ea"/>
        </w:rPr>
        <w:t xml:space="preserve"> att inhämta kreditupplysningar i elektronisk form</w:t>
      </w:r>
      <w:r w:rsidR="00E42448">
        <w:rPr>
          <w:rFonts w:eastAsia="+mn-ea"/>
        </w:rPr>
        <w:t xml:space="preserve"> </w:t>
      </w:r>
      <w:r w:rsidR="00096F4D">
        <w:rPr>
          <w:rFonts w:eastAsia="+mn-ea"/>
        </w:rPr>
        <w:t>i samband med bedrägeriutredningar.</w:t>
      </w:r>
    </w:p>
    <w:p w:rsidR="0017432B" w:rsidRPr="006C335B" w:rsidRDefault="00933150" w:rsidP="006C335B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E0595" wp14:editId="7DA8D1B5">
            <wp:simplePos x="0" y="0"/>
            <wp:positionH relativeFrom="column">
              <wp:posOffset>272415</wp:posOffset>
            </wp:positionH>
            <wp:positionV relativeFrom="paragraph">
              <wp:posOffset>106045</wp:posOffset>
            </wp:positionV>
            <wp:extent cx="5400675" cy="1768475"/>
            <wp:effectExtent l="0" t="0" r="9525" b="3175"/>
            <wp:wrapThrough wrapText="bothSides">
              <wp:wrapPolygon edited="0">
                <wp:start x="0" y="0"/>
                <wp:lineTo x="0" y="6050"/>
                <wp:lineTo x="533" y="7446"/>
                <wp:lineTo x="1371" y="7446"/>
                <wp:lineTo x="4343" y="11168"/>
                <wp:lineTo x="5486" y="14891"/>
                <wp:lineTo x="5562" y="16055"/>
                <wp:lineTo x="9752" y="18614"/>
                <wp:lineTo x="11429" y="18614"/>
                <wp:lineTo x="11429" y="20941"/>
                <wp:lineTo x="12800" y="21406"/>
                <wp:lineTo x="19962" y="21406"/>
                <wp:lineTo x="21562" y="21406"/>
                <wp:lineTo x="21562" y="15357"/>
                <wp:lineTo x="15467" y="14891"/>
                <wp:lineTo x="13943" y="13495"/>
                <wp:lineTo x="11200" y="11168"/>
                <wp:lineTo x="11048" y="8376"/>
                <wp:lineTo x="10590" y="7446"/>
                <wp:lineTo x="10743" y="4654"/>
                <wp:lineTo x="9143" y="3955"/>
                <wp:lineTo x="3429" y="3723"/>
                <wp:lineTo x="686" y="465"/>
                <wp:lineTo x="229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6F" w:rsidRDefault="00AC4F6F" w:rsidP="006C335B">
      <w:pPr>
        <w:spacing w:line="276" w:lineRule="auto"/>
      </w:pPr>
    </w:p>
    <w:p w:rsidR="006C335B" w:rsidRPr="006C335B" w:rsidRDefault="006C335B" w:rsidP="006C335B"/>
    <w:sectPr w:rsidR="006C335B" w:rsidRPr="006C335B" w:rsidSect="00A93AE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098" w:right="1701" w:bottom="170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0F" w:rsidRDefault="0024490F" w:rsidP="00A75A57">
      <w:pPr>
        <w:spacing w:line="240" w:lineRule="auto"/>
      </w:pPr>
      <w:r>
        <w:separator/>
      </w:r>
    </w:p>
  </w:endnote>
  <w:endnote w:type="continuationSeparator" w:id="0">
    <w:p w:rsidR="0024490F" w:rsidRDefault="0024490F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C75AA5" w:rsidTr="008D3D3A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C75AA5" w:rsidRDefault="00C75AA5" w:rsidP="008D3D3A">
          <w:pPr>
            <w:pStyle w:val="Sidfot"/>
          </w:pPr>
        </w:p>
      </w:tc>
    </w:tr>
    <w:tr w:rsidR="00C75AA5" w:rsidTr="008D3D3A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C75AA5" w:rsidRDefault="00C75AA5" w:rsidP="006C335B">
          <w:pPr>
            <w:pStyle w:val="Sidnumrering"/>
            <w:framePr w:hSpace="0" w:wrap="auto" w:vAnchor="margin" w:yAlign="inline"/>
            <w:suppressOverlap w:val="0"/>
          </w:pPr>
          <w:bookmarkStart w:id="4" w:name="xxFooter2"/>
          <w:bookmarkStart w:id="5" w:name="xxPageNo2"/>
          <w:bookmarkEnd w:id="4"/>
          <w:bookmarkEnd w:id="5"/>
        </w:p>
      </w:tc>
    </w:tr>
  </w:tbl>
  <w:p w:rsidR="00C75AA5" w:rsidRDefault="00C75AA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932E1" w:rsidTr="00D648F4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E932E1" w:rsidRDefault="00E932E1" w:rsidP="00D648F4">
          <w:pPr>
            <w:pStyle w:val="Sidfot"/>
          </w:pPr>
        </w:p>
      </w:tc>
    </w:tr>
    <w:tr w:rsidR="00F22A03" w:rsidTr="00D648F4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F22A03" w:rsidRDefault="00F22A03" w:rsidP="008D3D3A">
          <w:pPr>
            <w:pStyle w:val="Sidfot"/>
          </w:pPr>
          <w:bookmarkStart w:id="8" w:name="xxFooterCell1"/>
          <w:bookmarkStart w:id="9" w:name="xxAddressCell1"/>
          <w:bookmarkStart w:id="10" w:name="xxAddress1"/>
          <w:bookmarkStart w:id="11" w:name="xxFooter1"/>
          <w:bookmarkStart w:id="12" w:name="xxPageNo1"/>
          <w:bookmarkEnd w:id="8"/>
          <w:bookmarkEnd w:id="9"/>
          <w:bookmarkEnd w:id="10"/>
          <w:bookmarkEnd w:id="11"/>
          <w:bookmarkEnd w:id="12"/>
        </w:p>
      </w:tc>
    </w:tr>
  </w:tbl>
  <w:p w:rsidR="00A75A57" w:rsidRPr="0038209D" w:rsidRDefault="00A75A57" w:rsidP="0038209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0F" w:rsidRDefault="0024490F" w:rsidP="00A75A57">
      <w:pPr>
        <w:spacing w:line="240" w:lineRule="auto"/>
      </w:pPr>
      <w:r>
        <w:separator/>
      </w:r>
    </w:p>
  </w:footnote>
  <w:footnote w:type="continuationSeparator" w:id="0">
    <w:p w:rsidR="0024490F" w:rsidRDefault="0024490F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42" w:rightFromText="142" w:vertAnchor="page" w:horzAnchor="page" w:tblpX="681" w:tblpY="511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AA7914" w:rsidTr="000A2454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:rsidR="00AA7914" w:rsidRDefault="00AA7914" w:rsidP="00F806E1">
          <w:pPr>
            <w:pStyle w:val="Sidhuvud"/>
          </w:pPr>
        </w:p>
      </w:tc>
    </w:tr>
  </w:tbl>
  <w:p w:rsidR="007B09C9" w:rsidRPr="00F806E1" w:rsidRDefault="007B09C9" w:rsidP="00F806E1">
    <w:pPr>
      <w:pStyle w:val="Sidhuvud"/>
    </w:pPr>
  </w:p>
  <w:p w:rsidR="0099402B" w:rsidRDefault="0099402B" w:rsidP="006778F5">
    <w:pPr>
      <w:pStyle w:val="Sidhuvud"/>
      <w:jc w:val="right"/>
    </w:pPr>
    <w:bookmarkStart w:id="3" w:name="xxHeaderText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57" w:rsidRDefault="00A75A57" w:rsidP="00F26D2A">
    <w:pPr>
      <w:pStyle w:val="Sidhuvud"/>
      <w:jc w:val="right"/>
    </w:pPr>
  </w:p>
  <w:tbl>
    <w:tblPr>
      <w:tblStyle w:val="Tabellrutnt"/>
      <w:tblpPr w:leftFromText="142" w:rightFromText="142" w:vertAnchor="page" w:horzAnchor="page" w:tblpX="681" w:tblpY="511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3866CF" w:rsidTr="000A2454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:rsidR="003866CF" w:rsidRDefault="002A24ED" w:rsidP="00F806E1">
          <w:pPr>
            <w:pStyle w:val="Sidhuvud"/>
          </w:pPr>
          <w:bookmarkStart w:id="6" w:name="xxLogga1"/>
          <w:bookmarkStart w:id="7" w:name="xxHeader1"/>
          <w:bookmarkEnd w:id="6"/>
          <w:bookmarkEnd w:id="7"/>
          <w:r>
            <w:rPr>
              <w:noProof/>
            </w:rPr>
            <w:drawing>
              <wp:inline distT="0" distB="0" distL="0" distR="0">
                <wp:extent cx="1764792" cy="664464"/>
                <wp:effectExtent l="19050" t="0" r="6858" b="0"/>
                <wp:docPr id="1" name="Bildobjekt 0" descr="SF1_PMS27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1_PMS272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2" cy="664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66CF" w:rsidRDefault="003866CF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0EDE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">
    <w:nsid w:val="01F25796"/>
    <w:multiLevelType w:val="hybridMultilevel"/>
    <w:tmpl w:val="9F343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7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D3F0892"/>
    <w:multiLevelType w:val="hybridMultilevel"/>
    <w:tmpl w:val="5EAC8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3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4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6">
    <w:nsid w:val="46114A79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AA43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3">
    <w:nsid w:val="60074409"/>
    <w:multiLevelType w:val="multilevel"/>
    <w:tmpl w:val="4C70C5B2"/>
    <w:numStyleLink w:val="CompanyList"/>
  </w:abstractNum>
  <w:abstractNum w:abstractNumId="34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5">
    <w:nsid w:val="6514024D"/>
    <w:multiLevelType w:val="hybridMultilevel"/>
    <w:tmpl w:val="C17AFF3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7">
    <w:nsid w:val="6C5304B8"/>
    <w:multiLevelType w:val="hybridMultilevel"/>
    <w:tmpl w:val="5002D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9">
    <w:nsid w:val="70BD65A2"/>
    <w:multiLevelType w:val="multilevel"/>
    <w:tmpl w:val="D234C6AA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abstractNum w:abstractNumId="4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ABB2670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>
    <w:abstractNumId w:val="18"/>
  </w:num>
  <w:num w:numId="2">
    <w:abstractNumId w:val="32"/>
  </w:num>
  <w:num w:numId="3">
    <w:abstractNumId w:val="0"/>
  </w:num>
  <w:num w:numId="4">
    <w:abstractNumId w:val="24"/>
  </w:num>
  <w:num w:numId="5">
    <w:abstractNumId w:val="36"/>
  </w:num>
  <w:num w:numId="6">
    <w:abstractNumId w:val="24"/>
  </w:num>
  <w:num w:numId="7">
    <w:abstractNumId w:val="36"/>
  </w:num>
  <w:num w:numId="8">
    <w:abstractNumId w:val="3"/>
  </w:num>
  <w:num w:numId="9">
    <w:abstractNumId w:val="6"/>
  </w:num>
  <w:num w:numId="10">
    <w:abstractNumId w:val="23"/>
  </w:num>
  <w:num w:numId="11">
    <w:abstractNumId w:val="38"/>
  </w:num>
  <w:num w:numId="12">
    <w:abstractNumId w:val="10"/>
  </w:num>
  <w:num w:numId="13">
    <w:abstractNumId w:val="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14"/>
  </w:num>
  <w:num w:numId="23">
    <w:abstractNumId w:val="8"/>
  </w:num>
  <w:num w:numId="24">
    <w:abstractNumId w:val="1"/>
  </w:num>
  <w:num w:numId="25">
    <w:abstractNumId w:val="29"/>
  </w:num>
  <w:num w:numId="26">
    <w:abstractNumId w:val="26"/>
  </w:num>
  <w:num w:numId="27">
    <w:abstractNumId w:val="25"/>
  </w:num>
  <w:num w:numId="28">
    <w:abstractNumId w:val="5"/>
  </w:num>
  <w:num w:numId="29">
    <w:abstractNumId w:val="39"/>
  </w:num>
  <w:num w:numId="30">
    <w:abstractNumId w:val="41"/>
  </w:num>
  <w:num w:numId="31">
    <w:abstractNumId w:val="34"/>
  </w:num>
  <w:num w:numId="32">
    <w:abstractNumId w:val="33"/>
  </w:num>
  <w:num w:numId="33">
    <w:abstractNumId w:val="2"/>
  </w:num>
  <w:num w:numId="34">
    <w:abstractNumId w:val="35"/>
  </w:num>
  <w:num w:numId="35">
    <w:abstractNumId w:val="17"/>
  </w:num>
  <w:num w:numId="3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Swedish"/>
    <w:docVar w:name="DVarPageNumberInserted" w:val="Yes"/>
  </w:docVars>
  <w:rsids>
    <w:rsidRoot w:val="006C335B"/>
    <w:rsid w:val="00004663"/>
    <w:rsid w:val="00006808"/>
    <w:rsid w:val="00006CAE"/>
    <w:rsid w:val="00013340"/>
    <w:rsid w:val="00015318"/>
    <w:rsid w:val="00021CC3"/>
    <w:rsid w:val="00024843"/>
    <w:rsid w:val="00025250"/>
    <w:rsid w:val="00042344"/>
    <w:rsid w:val="000621CB"/>
    <w:rsid w:val="00062267"/>
    <w:rsid w:val="00062D55"/>
    <w:rsid w:val="00065E16"/>
    <w:rsid w:val="00070672"/>
    <w:rsid w:val="00070D62"/>
    <w:rsid w:val="0007380C"/>
    <w:rsid w:val="00074B9C"/>
    <w:rsid w:val="000813D3"/>
    <w:rsid w:val="00084C99"/>
    <w:rsid w:val="00096F4D"/>
    <w:rsid w:val="000A2454"/>
    <w:rsid w:val="000A42BE"/>
    <w:rsid w:val="000A70E4"/>
    <w:rsid w:val="000C0BB3"/>
    <w:rsid w:val="000C6115"/>
    <w:rsid w:val="000C6A6D"/>
    <w:rsid w:val="000D0EA6"/>
    <w:rsid w:val="000D5DB9"/>
    <w:rsid w:val="000E157B"/>
    <w:rsid w:val="000E280A"/>
    <w:rsid w:val="000F51F3"/>
    <w:rsid w:val="00105934"/>
    <w:rsid w:val="00106AF6"/>
    <w:rsid w:val="0011150A"/>
    <w:rsid w:val="00112ABB"/>
    <w:rsid w:val="00121043"/>
    <w:rsid w:val="00124B7E"/>
    <w:rsid w:val="0013381B"/>
    <w:rsid w:val="00141850"/>
    <w:rsid w:val="00145E4F"/>
    <w:rsid w:val="00147649"/>
    <w:rsid w:val="00152F1B"/>
    <w:rsid w:val="001563D8"/>
    <w:rsid w:val="00156724"/>
    <w:rsid w:val="001568E3"/>
    <w:rsid w:val="00160699"/>
    <w:rsid w:val="001721CC"/>
    <w:rsid w:val="0017432B"/>
    <w:rsid w:val="001806E6"/>
    <w:rsid w:val="00181E95"/>
    <w:rsid w:val="00192943"/>
    <w:rsid w:val="00195457"/>
    <w:rsid w:val="001A480F"/>
    <w:rsid w:val="001B7B69"/>
    <w:rsid w:val="001C2170"/>
    <w:rsid w:val="001C3F2F"/>
    <w:rsid w:val="001D593B"/>
    <w:rsid w:val="001E5CF6"/>
    <w:rsid w:val="001F16AE"/>
    <w:rsid w:val="001F783E"/>
    <w:rsid w:val="001F78D9"/>
    <w:rsid w:val="002211C6"/>
    <w:rsid w:val="00222C32"/>
    <w:rsid w:val="002249D9"/>
    <w:rsid w:val="0023520A"/>
    <w:rsid w:val="002375F4"/>
    <w:rsid w:val="00240078"/>
    <w:rsid w:val="00242750"/>
    <w:rsid w:val="00243897"/>
    <w:rsid w:val="0024490F"/>
    <w:rsid w:val="00244A2D"/>
    <w:rsid w:val="00246B50"/>
    <w:rsid w:val="00250481"/>
    <w:rsid w:val="00250C7D"/>
    <w:rsid w:val="002538ED"/>
    <w:rsid w:val="002572CF"/>
    <w:rsid w:val="002672C7"/>
    <w:rsid w:val="00282AB7"/>
    <w:rsid w:val="00284C34"/>
    <w:rsid w:val="002938AA"/>
    <w:rsid w:val="00294807"/>
    <w:rsid w:val="002A08EB"/>
    <w:rsid w:val="002A09A7"/>
    <w:rsid w:val="002A24ED"/>
    <w:rsid w:val="002A5B8C"/>
    <w:rsid w:val="002B70E2"/>
    <w:rsid w:val="002C726F"/>
    <w:rsid w:val="002D025C"/>
    <w:rsid w:val="002D3BB0"/>
    <w:rsid w:val="002D5794"/>
    <w:rsid w:val="002E0208"/>
    <w:rsid w:val="002E5A93"/>
    <w:rsid w:val="002F008B"/>
    <w:rsid w:val="00300A48"/>
    <w:rsid w:val="00303B5C"/>
    <w:rsid w:val="00305F56"/>
    <w:rsid w:val="003105BE"/>
    <w:rsid w:val="003146F8"/>
    <w:rsid w:val="00336388"/>
    <w:rsid w:val="0035032E"/>
    <w:rsid w:val="0035271F"/>
    <w:rsid w:val="003537FA"/>
    <w:rsid w:val="00354D0B"/>
    <w:rsid w:val="00363828"/>
    <w:rsid w:val="00365B61"/>
    <w:rsid w:val="00367AF1"/>
    <w:rsid w:val="00371F21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C7CFA"/>
    <w:rsid w:val="003D3E60"/>
    <w:rsid w:val="003D5710"/>
    <w:rsid w:val="003D7D8A"/>
    <w:rsid w:val="003E20F1"/>
    <w:rsid w:val="003E284A"/>
    <w:rsid w:val="003E6176"/>
    <w:rsid w:val="003E7A7C"/>
    <w:rsid w:val="003F1FFD"/>
    <w:rsid w:val="003F49E7"/>
    <w:rsid w:val="00400B49"/>
    <w:rsid w:val="0040154D"/>
    <w:rsid w:val="0040165C"/>
    <w:rsid w:val="00406B47"/>
    <w:rsid w:val="00407425"/>
    <w:rsid w:val="00410C08"/>
    <w:rsid w:val="00423F47"/>
    <w:rsid w:val="0042428C"/>
    <w:rsid w:val="00437671"/>
    <w:rsid w:val="004418FB"/>
    <w:rsid w:val="00441E4C"/>
    <w:rsid w:val="0045394C"/>
    <w:rsid w:val="00454243"/>
    <w:rsid w:val="00461383"/>
    <w:rsid w:val="00462ADB"/>
    <w:rsid w:val="00463C07"/>
    <w:rsid w:val="004701A8"/>
    <w:rsid w:val="00480EA3"/>
    <w:rsid w:val="004924A7"/>
    <w:rsid w:val="004939F4"/>
    <w:rsid w:val="004A08D5"/>
    <w:rsid w:val="004A1B7E"/>
    <w:rsid w:val="004A7CF0"/>
    <w:rsid w:val="004B341D"/>
    <w:rsid w:val="004B47B3"/>
    <w:rsid w:val="004B6F0E"/>
    <w:rsid w:val="004B7006"/>
    <w:rsid w:val="004C2D35"/>
    <w:rsid w:val="004C4FB2"/>
    <w:rsid w:val="004C5021"/>
    <w:rsid w:val="004D5451"/>
    <w:rsid w:val="004D7177"/>
    <w:rsid w:val="004E28A8"/>
    <w:rsid w:val="004E3777"/>
    <w:rsid w:val="004E658A"/>
    <w:rsid w:val="004F5C67"/>
    <w:rsid w:val="00503511"/>
    <w:rsid w:val="00504518"/>
    <w:rsid w:val="00506BD0"/>
    <w:rsid w:val="00507476"/>
    <w:rsid w:val="005129C4"/>
    <w:rsid w:val="0052210B"/>
    <w:rsid w:val="005236E3"/>
    <w:rsid w:val="00526BF9"/>
    <w:rsid w:val="005368B1"/>
    <w:rsid w:val="00541BFF"/>
    <w:rsid w:val="00542267"/>
    <w:rsid w:val="005463F2"/>
    <w:rsid w:val="00565F88"/>
    <w:rsid w:val="00573B78"/>
    <w:rsid w:val="00584002"/>
    <w:rsid w:val="00585CC1"/>
    <w:rsid w:val="005931C7"/>
    <w:rsid w:val="005A3BFC"/>
    <w:rsid w:val="005C2355"/>
    <w:rsid w:val="005D09A1"/>
    <w:rsid w:val="005D5BC0"/>
    <w:rsid w:val="005F1EDD"/>
    <w:rsid w:val="005F306C"/>
    <w:rsid w:val="005F4F72"/>
    <w:rsid w:val="006020B2"/>
    <w:rsid w:val="00602F7E"/>
    <w:rsid w:val="0060351E"/>
    <w:rsid w:val="006043AC"/>
    <w:rsid w:val="0060580B"/>
    <w:rsid w:val="00605B36"/>
    <w:rsid w:val="00605B95"/>
    <w:rsid w:val="006171E1"/>
    <w:rsid w:val="00617D2E"/>
    <w:rsid w:val="00620345"/>
    <w:rsid w:val="00627011"/>
    <w:rsid w:val="0063178D"/>
    <w:rsid w:val="00633761"/>
    <w:rsid w:val="0064669E"/>
    <w:rsid w:val="00654D7A"/>
    <w:rsid w:val="006601B2"/>
    <w:rsid w:val="00660CE5"/>
    <w:rsid w:val="006626AE"/>
    <w:rsid w:val="00670DB1"/>
    <w:rsid w:val="00671394"/>
    <w:rsid w:val="00672316"/>
    <w:rsid w:val="006764DC"/>
    <w:rsid w:val="006768BA"/>
    <w:rsid w:val="006778F5"/>
    <w:rsid w:val="006815AC"/>
    <w:rsid w:val="00683051"/>
    <w:rsid w:val="00686342"/>
    <w:rsid w:val="00686E3F"/>
    <w:rsid w:val="00696C2D"/>
    <w:rsid w:val="00697802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C0FB0"/>
    <w:rsid w:val="006C335B"/>
    <w:rsid w:val="006D0AEF"/>
    <w:rsid w:val="006D2A5F"/>
    <w:rsid w:val="006D78D7"/>
    <w:rsid w:val="006D7B38"/>
    <w:rsid w:val="006E1185"/>
    <w:rsid w:val="006E3ACC"/>
    <w:rsid w:val="006F00EF"/>
    <w:rsid w:val="006F0F83"/>
    <w:rsid w:val="006F5D25"/>
    <w:rsid w:val="007047F7"/>
    <w:rsid w:val="00704D6C"/>
    <w:rsid w:val="00711D92"/>
    <w:rsid w:val="007225D5"/>
    <w:rsid w:val="00737D1A"/>
    <w:rsid w:val="00743049"/>
    <w:rsid w:val="007444D9"/>
    <w:rsid w:val="00750870"/>
    <w:rsid w:val="00755566"/>
    <w:rsid w:val="00760E22"/>
    <w:rsid w:val="00761622"/>
    <w:rsid w:val="00763A9F"/>
    <w:rsid w:val="007725AF"/>
    <w:rsid w:val="0078210B"/>
    <w:rsid w:val="00783D16"/>
    <w:rsid w:val="00790680"/>
    <w:rsid w:val="00797E88"/>
    <w:rsid w:val="007A0BA9"/>
    <w:rsid w:val="007A37E8"/>
    <w:rsid w:val="007A4B52"/>
    <w:rsid w:val="007A5882"/>
    <w:rsid w:val="007A7545"/>
    <w:rsid w:val="007B09C9"/>
    <w:rsid w:val="007B320D"/>
    <w:rsid w:val="007B61E7"/>
    <w:rsid w:val="007C02C0"/>
    <w:rsid w:val="007D27AD"/>
    <w:rsid w:val="007D3820"/>
    <w:rsid w:val="007E1A90"/>
    <w:rsid w:val="007F4F03"/>
    <w:rsid w:val="00801DFF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501C5"/>
    <w:rsid w:val="00863279"/>
    <w:rsid w:val="008656B3"/>
    <w:rsid w:val="00867697"/>
    <w:rsid w:val="008719A3"/>
    <w:rsid w:val="008973F0"/>
    <w:rsid w:val="008B3D2E"/>
    <w:rsid w:val="008C4532"/>
    <w:rsid w:val="008D1176"/>
    <w:rsid w:val="008D3D3A"/>
    <w:rsid w:val="008E28EA"/>
    <w:rsid w:val="008E3CF5"/>
    <w:rsid w:val="008E41D1"/>
    <w:rsid w:val="008E4E25"/>
    <w:rsid w:val="008F2BBB"/>
    <w:rsid w:val="008F3D35"/>
    <w:rsid w:val="008F7DAD"/>
    <w:rsid w:val="0090196D"/>
    <w:rsid w:val="00905980"/>
    <w:rsid w:val="009059FC"/>
    <w:rsid w:val="00906FF2"/>
    <w:rsid w:val="00910DFD"/>
    <w:rsid w:val="0091394B"/>
    <w:rsid w:val="00930FB1"/>
    <w:rsid w:val="00933150"/>
    <w:rsid w:val="00937B7A"/>
    <w:rsid w:val="0094074A"/>
    <w:rsid w:val="00941D66"/>
    <w:rsid w:val="00944E5E"/>
    <w:rsid w:val="009462E9"/>
    <w:rsid w:val="00957FC0"/>
    <w:rsid w:val="009613C6"/>
    <w:rsid w:val="00970085"/>
    <w:rsid w:val="009771BF"/>
    <w:rsid w:val="00986493"/>
    <w:rsid w:val="00991707"/>
    <w:rsid w:val="009919EE"/>
    <w:rsid w:val="00993736"/>
    <w:rsid w:val="0099402B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5041"/>
    <w:rsid w:val="009F665E"/>
    <w:rsid w:val="00A0259D"/>
    <w:rsid w:val="00A048EF"/>
    <w:rsid w:val="00A15A87"/>
    <w:rsid w:val="00A173E9"/>
    <w:rsid w:val="00A214A0"/>
    <w:rsid w:val="00A218F9"/>
    <w:rsid w:val="00A21B61"/>
    <w:rsid w:val="00A231C8"/>
    <w:rsid w:val="00A279F7"/>
    <w:rsid w:val="00A27AB5"/>
    <w:rsid w:val="00A30690"/>
    <w:rsid w:val="00A32F22"/>
    <w:rsid w:val="00A35DA8"/>
    <w:rsid w:val="00A36180"/>
    <w:rsid w:val="00A452BD"/>
    <w:rsid w:val="00A63054"/>
    <w:rsid w:val="00A6393A"/>
    <w:rsid w:val="00A6758C"/>
    <w:rsid w:val="00A704DF"/>
    <w:rsid w:val="00A70F14"/>
    <w:rsid w:val="00A72D25"/>
    <w:rsid w:val="00A74077"/>
    <w:rsid w:val="00A75A57"/>
    <w:rsid w:val="00A86547"/>
    <w:rsid w:val="00A91730"/>
    <w:rsid w:val="00A93AE9"/>
    <w:rsid w:val="00A97CBA"/>
    <w:rsid w:val="00AA3BBE"/>
    <w:rsid w:val="00AA7914"/>
    <w:rsid w:val="00AC17BD"/>
    <w:rsid w:val="00AC4F6F"/>
    <w:rsid w:val="00AC75F6"/>
    <w:rsid w:val="00AE793E"/>
    <w:rsid w:val="00B00CAC"/>
    <w:rsid w:val="00B02200"/>
    <w:rsid w:val="00B03414"/>
    <w:rsid w:val="00B03A09"/>
    <w:rsid w:val="00B07FB2"/>
    <w:rsid w:val="00B10C53"/>
    <w:rsid w:val="00B1516A"/>
    <w:rsid w:val="00B2386F"/>
    <w:rsid w:val="00B30269"/>
    <w:rsid w:val="00B439E8"/>
    <w:rsid w:val="00B446BA"/>
    <w:rsid w:val="00B77B5A"/>
    <w:rsid w:val="00B80229"/>
    <w:rsid w:val="00B83E52"/>
    <w:rsid w:val="00B91657"/>
    <w:rsid w:val="00B92EB8"/>
    <w:rsid w:val="00B93AA2"/>
    <w:rsid w:val="00B975BC"/>
    <w:rsid w:val="00BA6B54"/>
    <w:rsid w:val="00BB13AD"/>
    <w:rsid w:val="00BB3E84"/>
    <w:rsid w:val="00BB713F"/>
    <w:rsid w:val="00BC1FB2"/>
    <w:rsid w:val="00BC2176"/>
    <w:rsid w:val="00BC5163"/>
    <w:rsid w:val="00BD29C3"/>
    <w:rsid w:val="00BD39E3"/>
    <w:rsid w:val="00BD42FD"/>
    <w:rsid w:val="00BD4B63"/>
    <w:rsid w:val="00BE3D28"/>
    <w:rsid w:val="00BF4841"/>
    <w:rsid w:val="00C060B3"/>
    <w:rsid w:val="00C13D40"/>
    <w:rsid w:val="00C1428A"/>
    <w:rsid w:val="00C1527A"/>
    <w:rsid w:val="00C156E6"/>
    <w:rsid w:val="00C164CD"/>
    <w:rsid w:val="00C20AA6"/>
    <w:rsid w:val="00C31514"/>
    <w:rsid w:val="00C32DB5"/>
    <w:rsid w:val="00C3740C"/>
    <w:rsid w:val="00C423F5"/>
    <w:rsid w:val="00C50493"/>
    <w:rsid w:val="00C5124E"/>
    <w:rsid w:val="00C5163D"/>
    <w:rsid w:val="00C520C9"/>
    <w:rsid w:val="00C6314D"/>
    <w:rsid w:val="00C65254"/>
    <w:rsid w:val="00C75AA5"/>
    <w:rsid w:val="00C7624A"/>
    <w:rsid w:val="00C80F6A"/>
    <w:rsid w:val="00C824FC"/>
    <w:rsid w:val="00C908FE"/>
    <w:rsid w:val="00C90D20"/>
    <w:rsid w:val="00C968D3"/>
    <w:rsid w:val="00CA1572"/>
    <w:rsid w:val="00CA1960"/>
    <w:rsid w:val="00CA2930"/>
    <w:rsid w:val="00CA7DF4"/>
    <w:rsid w:val="00CB3DEB"/>
    <w:rsid w:val="00CC289B"/>
    <w:rsid w:val="00CD2B22"/>
    <w:rsid w:val="00CE183C"/>
    <w:rsid w:val="00CF0D9E"/>
    <w:rsid w:val="00CF3A21"/>
    <w:rsid w:val="00CF4BE0"/>
    <w:rsid w:val="00D0204B"/>
    <w:rsid w:val="00D076B1"/>
    <w:rsid w:val="00D14666"/>
    <w:rsid w:val="00D15E45"/>
    <w:rsid w:val="00D161B7"/>
    <w:rsid w:val="00D2007B"/>
    <w:rsid w:val="00D24C7B"/>
    <w:rsid w:val="00D25D5F"/>
    <w:rsid w:val="00D31110"/>
    <w:rsid w:val="00D33ABE"/>
    <w:rsid w:val="00D40D16"/>
    <w:rsid w:val="00D47472"/>
    <w:rsid w:val="00D52D5C"/>
    <w:rsid w:val="00D55827"/>
    <w:rsid w:val="00D56EAF"/>
    <w:rsid w:val="00D6287A"/>
    <w:rsid w:val="00D648F4"/>
    <w:rsid w:val="00D70E3A"/>
    <w:rsid w:val="00D7300A"/>
    <w:rsid w:val="00D74AF9"/>
    <w:rsid w:val="00D769E2"/>
    <w:rsid w:val="00D77263"/>
    <w:rsid w:val="00D80AC7"/>
    <w:rsid w:val="00D81023"/>
    <w:rsid w:val="00D857A7"/>
    <w:rsid w:val="00D86596"/>
    <w:rsid w:val="00D958DF"/>
    <w:rsid w:val="00DA1DC5"/>
    <w:rsid w:val="00DA5704"/>
    <w:rsid w:val="00DB0F87"/>
    <w:rsid w:val="00DB1579"/>
    <w:rsid w:val="00DB60A0"/>
    <w:rsid w:val="00DC204B"/>
    <w:rsid w:val="00DD349A"/>
    <w:rsid w:val="00DE0016"/>
    <w:rsid w:val="00DE24F5"/>
    <w:rsid w:val="00DF1DC1"/>
    <w:rsid w:val="00DF4019"/>
    <w:rsid w:val="00DF7725"/>
    <w:rsid w:val="00E00610"/>
    <w:rsid w:val="00E024BE"/>
    <w:rsid w:val="00E0633C"/>
    <w:rsid w:val="00E154F7"/>
    <w:rsid w:val="00E164ED"/>
    <w:rsid w:val="00E17ABF"/>
    <w:rsid w:val="00E204BE"/>
    <w:rsid w:val="00E20830"/>
    <w:rsid w:val="00E2361A"/>
    <w:rsid w:val="00E2603E"/>
    <w:rsid w:val="00E303FA"/>
    <w:rsid w:val="00E308E4"/>
    <w:rsid w:val="00E4087A"/>
    <w:rsid w:val="00E42448"/>
    <w:rsid w:val="00E43B18"/>
    <w:rsid w:val="00E522A7"/>
    <w:rsid w:val="00E5561E"/>
    <w:rsid w:val="00E56C69"/>
    <w:rsid w:val="00E56F31"/>
    <w:rsid w:val="00E6048C"/>
    <w:rsid w:val="00E63FD5"/>
    <w:rsid w:val="00E64A60"/>
    <w:rsid w:val="00E72CAE"/>
    <w:rsid w:val="00E73B82"/>
    <w:rsid w:val="00E90767"/>
    <w:rsid w:val="00E932E1"/>
    <w:rsid w:val="00E975AD"/>
    <w:rsid w:val="00EA7D57"/>
    <w:rsid w:val="00EB02ED"/>
    <w:rsid w:val="00EB77CD"/>
    <w:rsid w:val="00ED1675"/>
    <w:rsid w:val="00ED293C"/>
    <w:rsid w:val="00ED2B36"/>
    <w:rsid w:val="00ED3871"/>
    <w:rsid w:val="00ED3A0C"/>
    <w:rsid w:val="00ED4E35"/>
    <w:rsid w:val="00EE7206"/>
    <w:rsid w:val="00EF65C1"/>
    <w:rsid w:val="00F0291B"/>
    <w:rsid w:val="00F04FB5"/>
    <w:rsid w:val="00F064DC"/>
    <w:rsid w:val="00F1724A"/>
    <w:rsid w:val="00F17384"/>
    <w:rsid w:val="00F20B7C"/>
    <w:rsid w:val="00F22A03"/>
    <w:rsid w:val="00F2426B"/>
    <w:rsid w:val="00F2568A"/>
    <w:rsid w:val="00F26D2A"/>
    <w:rsid w:val="00F35C48"/>
    <w:rsid w:val="00F42E63"/>
    <w:rsid w:val="00F60E66"/>
    <w:rsid w:val="00F62941"/>
    <w:rsid w:val="00F634FC"/>
    <w:rsid w:val="00F66129"/>
    <w:rsid w:val="00F67667"/>
    <w:rsid w:val="00F751CE"/>
    <w:rsid w:val="00F806E1"/>
    <w:rsid w:val="00F9010B"/>
    <w:rsid w:val="00F90DDF"/>
    <w:rsid w:val="00F93229"/>
    <w:rsid w:val="00F96B59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481"/>
    <w:pPr>
      <w:spacing w:after="120" w:line="264" w:lineRule="auto"/>
    </w:pPr>
    <w:rPr>
      <w:rFonts w:ascii="Verdana" w:hAnsi="Verdana" w:cs="Arial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654D7A"/>
    <w:pPr>
      <w:keepNext/>
      <w:spacing w:before="360" w:after="60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D29C3"/>
    <w:pPr>
      <w:spacing w:before="360" w:after="60"/>
      <w:outlineLvl w:val="1"/>
    </w:pPr>
    <w:rPr>
      <w:rFonts w:eastAsiaTheme="majorEastAsia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BD29C3"/>
    <w:pPr>
      <w:spacing w:before="360" w:after="6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624A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AC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624A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03055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624A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5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624A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624A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624A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54D7A"/>
    <w:rPr>
      <w:rFonts w:ascii="Verdana" w:eastAsiaTheme="majorEastAsia" w:hAnsi="Verdana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D29C3"/>
    <w:rPr>
      <w:rFonts w:ascii="Verdana" w:eastAsiaTheme="majorEastAsia" w:hAnsi="Verdana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BD29C3"/>
    <w:rPr>
      <w:rFonts w:ascii="Verdana" w:eastAsiaTheme="majorEastAsia" w:hAnsi="Verdana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B03414"/>
    <w:pPr>
      <w:numPr>
        <w:numId w:val="31"/>
      </w:numPr>
    </w:pPr>
  </w:style>
  <w:style w:type="numbering" w:customStyle="1" w:styleId="CompanyListBullet">
    <w:name w:val="Company_ListBullet"/>
    <w:basedOn w:val="Ingenlista"/>
    <w:rsid w:val="002C726F"/>
    <w:pPr>
      <w:numPr>
        <w:numId w:val="27"/>
      </w:numPr>
    </w:pPr>
  </w:style>
  <w:style w:type="paragraph" w:styleId="Punktlista">
    <w:name w:val="List Bullet"/>
    <w:basedOn w:val="Normal"/>
    <w:rsid w:val="00986493"/>
    <w:pPr>
      <w:numPr>
        <w:numId w:val="13"/>
      </w:numPr>
      <w:contextualSpacing/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Verdana" w:hAnsi="Verdana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250481"/>
    <w:pPr>
      <w:tabs>
        <w:tab w:val="center" w:pos="4680"/>
        <w:tab w:val="right" w:pos="9360"/>
      </w:tabs>
      <w:spacing w:after="0" w:line="160" w:lineRule="atLeast"/>
      <w:jc w:val="center"/>
    </w:pPr>
    <w:rPr>
      <w:rFonts w:ascii="Arial" w:hAnsi="Arial"/>
      <w:color w:val="7E695E"/>
      <w:sz w:val="13"/>
    </w:rPr>
  </w:style>
  <w:style w:type="character" w:customStyle="1" w:styleId="SidfotChar">
    <w:name w:val="Sidfot Char"/>
    <w:basedOn w:val="Standardstycketeckensnitt"/>
    <w:link w:val="Sidfot"/>
    <w:rsid w:val="00250481"/>
    <w:rPr>
      <w:rFonts w:ascii="Arial" w:hAnsi="Arial" w:cs="Arial"/>
      <w:color w:val="7E695E"/>
      <w:sz w:val="13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986493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986493"/>
    <w:pPr>
      <w:ind w:left="200"/>
    </w:pPr>
  </w:style>
  <w:style w:type="paragraph" w:styleId="Innehll3">
    <w:name w:val="toc 3"/>
    <w:basedOn w:val="Normal"/>
    <w:next w:val="Normal"/>
    <w:autoRedefine/>
    <w:rsid w:val="00986493"/>
    <w:pPr>
      <w:ind w:left="400"/>
    </w:pPr>
  </w:style>
  <w:style w:type="paragraph" w:styleId="Innehll4">
    <w:name w:val="toc 4"/>
    <w:basedOn w:val="Normal"/>
    <w:next w:val="Normal"/>
    <w:autoRedefine/>
    <w:rsid w:val="00986493"/>
    <w:pPr>
      <w:ind w:left="600"/>
    </w:pPr>
  </w:style>
  <w:style w:type="paragraph" w:styleId="Lista">
    <w:name w:val="List"/>
    <w:basedOn w:val="Normal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6493"/>
    <w:rPr>
      <w:rFonts w:ascii="Tahoma" w:hAnsi="Tahoma" w:cs="Tahoma"/>
      <w:color w:val="000000"/>
      <w:sz w:val="16"/>
      <w:szCs w:val="16"/>
      <w:lang w:eastAsia="sv-SE"/>
    </w:rPr>
  </w:style>
  <w:style w:type="paragraph" w:customStyle="1" w:styleId="Normalutanavstnd">
    <w:name w:val="Normal utan avstånd"/>
    <w:basedOn w:val="Normal"/>
    <w:rsid w:val="000813D3"/>
    <w:pPr>
      <w:spacing w:after="0"/>
    </w:pPr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qFormat/>
    <w:rsid w:val="006A2ECB"/>
    <w:pPr>
      <w:spacing w:before="360" w:line="240" w:lineRule="auto"/>
    </w:pPr>
    <w:rPr>
      <w:b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41D66"/>
    <w:pPr>
      <w:keepNext/>
      <w:numPr>
        <w:numId w:val="29"/>
      </w:numPr>
      <w:tabs>
        <w:tab w:val="clear" w:pos="454"/>
        <w:tab w:val="left" w:pos="851"/>
      </w:tabs>
      <w:spacing w:before="360" w:after="60"/>
      <w:outlineLvl w:val="0"/>
    </w:pPr>
    <w:rPr>
      <w:b/>
      <w:sz w:val="28"/>
    </w:rPr>
  </w:style>
  <w:style w:type="character" w:customStyle="1" w:styleId="HuvudrubrikChar">
    <w:name w:val="Huvudrubrik Char"/>
    <w:basedOn w:val="Standardstycketeckensnitt"/>
    <w:link w:val="Huvudrubrik"/>
    <w:rsid w:val="008719A3"/>
    <w:rPr>
      <w:rFonts w:ascii="Arial" w:hAnsi="Arial" w:cs="Arial"/>
      <w:b/>
      <w:color w:val="000000"/>
      <w:sz w:val="28"/>
      <w:szCs w:val="24"/>
      <w:lang w:val="sv-SE" w:eastAsia="sv-SE"/>
    </w:rPr>
  </w:style>
  <w:style w:type="character" w:customStyle="1" w:styleId="Heading1NoChar">
    <w:name w:val="Heading_1 No Char"/>
    <w:basedOn w:val="Standardstycketeckensnitt"/>
    <w:link w:val="Heading1No"/>
    <w:rsid w:val="00941D66"/>
    <w:rPr>
      <w:rFonts w:ascii="Verdana" w:hAnsi="Verdana" w:cs="Arial"/>
      <w:b/>
      <w:color w:val="000000"/>
      <w:sz w:val="2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41D66"/>
    <w:pPr>
      <w:keepNext/>
      <w:numPr>
        <w:ilvl w:val="1"/>
        <w:numId w:val="29"/>
      </w:numPr>
      <w:tabs>
        <w:tab w:val="clear" w:pos="454"/>
        <w:tab w:val="left" w:pos="851"/>
      </w:tabs>
      <w:spacing w:before="360" w:after="60"/>
      <w:outlineLvl w:val="1"/>
    </w:pPr>
    <w:rPr>
      <w:b/>
      <w:sz w:val="24"/>
    </w:rPr>
  </w:style>
  <w:style w:type="character" w:customStyle="1" w:styleId="Heading2NoChar">
    <w:name w:val="Heading_2 No Char"/>
    <w:basedOn w:val="Standardstycketeckensnitt"/>
    <w:link w:val="Heading2No"/>
    <w:rsid w:val="00941D66"/>
    <w:rPr>
      <w:rFonts w:ascii="Verdana" w:hAnsi="Verdana" w:cs="Arial"/>
      <w:b/>
      <w:color w:val="000000"/>
      <w:sz w:val="24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41D66"/>
    <w:pPr>
      <w:keepNext/>
      <w:numPr>
        <w:ilvl w:val="2"/>
        <w:numId w:val="29"/>
      </w:numPr>
      <w:tabs>
        <w:tab w:val="clear" w:pos="454"/>
        <w:tab w:val="left" w:pos="851"/>
      </w:tabs>
      <w:spacing w:before="360" w:after="60"/>
      <w:outlineLvl w:val="2"/>
    </w:pPr>
    <w:rPr>
      <w:b/>
    </w:rPr>
  </w:style>
  <w:style w:type="character" w:customStyle="1" w:styleId="Heading3NoChar">
    <w:name w:val="Heading_3 No Char"/>
    <w:basedOn w:val="Standardstycketeckensnitt"/>
    <w:link w:val="Heading3No"/>
    <w:rsid w:val="00941D66"/>
    <w:rPr>
      <w:rFonts w:ascii="Verdana" w:hAnsi="Verdana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7624A"/>
    <w:rPr>
      <w:rFonts w:asciiTheme="majorHAnsi" w:eastAsiaTheme="majorEastAsia" w:hAnsiTheme="majorHAnsi" w:cstheme="majorBidi"/>
      <w:color w:val="003055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7624A"/>
    <w:rPr>
      <w:rFonts w:asciiTheme="majorHAnsi" w:eastAsiaTheme="majorEastAsia" w:hAnsiTheme="majorHAnsi" w:cstheme="majorBidi"/>
      <w:i/>
      <w:iCs/>
      <w:color w:val="003055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7624A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C7624A"/>
    <w:rPr>
      <w:rFonts w:asciiTheme="majorHAnsi" w:eastAsiaTheme="majorEastAsia" w:hAnsiTheme="majorHAnsi" w:cstheme="majorBidi"/>
      <w:b/>
      <w:bCs/>
      <w:i/>
      <w:iCs/>
      <w:color w:val="0063AC" w:themeColor="accent1"/>
      <w:szCs w:val="24"/>
      <w:lang w:val="sv-SE" w:eastAsia="sv-SE"/>
    </w:rPr>
  </w:style>
  <w:style w:type="paragraph" w:customStyle="1" w:styleId="Sidnumrering">
    <w:name w:val="Sidnumrering"/>
    <w:basedOn w:val="Sidfot"/>
    <w:qFormat/>
    <w:rsid w:val="00D076B1"/>
    <w:pPr>
      <w:framePr w:hSpace="142" w:wrap="around" w:vAnchor="page" w:hAnchor="text" w:y="14686"/>
      <w:suppressOverlap/>
      <w:jc w:val="right"/>
    </w:pPr>
    <w:rPr>
      <w:rFonts w:ascii="Verdana" w:hAnsi="Verdana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styleId="Fotnotstext">
    <w:name w:val="footnote text"/>
    <w:basedOn w:val="Normal"/>
    <w:link w:val="FotnotstextChar"/>
    <w:rsid w:val="006C335B"/>
    <w:pPr>
      <w:spacing w:after="0" w:line="240" w:lineRule="auto"/>
    </w:pPr>
    <w:rPr>
      <w:rFonts w:ascii="Times New Roman" w:hAnsi="Times New Roman" w:cs="Times New Roman"/>
      <w:color w:val="auto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C335B"/>
    <w:rPr>
      <w:lang w:val="sv-SE" w:eastAsia="sv-SE"/>
    </w:rPr>
  </w:style>
  <w:style w:type="character" w:styleId="Fotnotsreferens">
    <w:name w:val="footnote reference"/>
    <w:basedOn w:val="Standardstycketeckensnitt"/>
    <w:rsid w:val="006C335B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410C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</w:rPr>
  </w:style>
  <w:style w:type="character" w:styleId="Kommentarsreferens">
    <w:name w:val="annotation reference"/>
    <w:basedOn w:val="Standardstycketeckensnitt"/>
    <w:rsid w:val="00CC28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CC289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CC289B"/>
    <w:rPr>
      <w:rFonts w:ascii="Verdana" w:hAnsi="Verdana" w:cs="Arial"/>
      <w:color w:val="00000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CC289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C289B"/>
    <w:rPr>
      <w:rFonts w:ascii="Verdana" w:hAnsi="Verdana" w:cs="Arial"/>
      <w:b/>
      <w:bCs/>
      <w:color w:val="00000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481"/>
    <w:pPr>
      <w:spacing w:after="120" w:line="264" w:lineRule="auto"/>
    </w:pPr>
    <w:rPr>
      <w:rFonts w:ascii="Verdana" w:hAnsi="Verdana" w:cs="Arial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654D7A"/>
    <w:pPr>
      <w:keepNext/>
      <w:spacing w:before="360" w:after="60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D29C3"/>
    <w:pPr>
      <w:spacing w:before="360" w:after="60"/>
      <w:outlineLvl w:val="1"/>
    </w:pPr>
    <w:rPr>
      <w:rFonts w:eastAsiaTheme="majorEastAsia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BD29C3"/>
    <w:pPr>
      <w:spacing w:before="360" w:after="6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624A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AC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624A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03055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624A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5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624A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624A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624A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54D7A"/>
    <w:rPr>
      <w:rFonts w:ascii="Verdana" w:eastAsiaTheme="majorEastAsia" w:hAnsi="Verdana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D29C3"/>
    <w:rPr>
      <w:rFonts w:ascii="Verdana" w:eastAsiaTheme="majorEastAsia" w:hAnsi="Verdana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BD29C3"/>
    <w:rPr>
      <w:rFonts w:ascii="Verdana" w:eastAsiaTheme="majorEastAsia" w:hAnsi="Verdana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B03414"/>
    <w:pPr>
      <w:numPr>
        <w:numId w:val="31"/>
      </w:numPr>
    </w:pPr>
  </w:style>
  <w:style w:type="numbering" w:customStyle="1" w:styleId="CompanyListBullet">
    <w:name w:val="Company_ListBullet"/>
    <w:basedOn w:val="Ingenlista"/>
    <w:rsid w:val="002C726F"/>
    <w:pPr>
      <w:numPr>
        <w:numId w:val="27"/>
      </w:numPr>
    </w:pPr>
  </w:style>
  <w:style w:type="paragraph" w:styleId="Punktlista">
    <w:name w:val="List Bullet"/>
    <w:basedOn w:val="Normal"/>
    <w:rsid w:val="00986493"/>
    <w:pPr>
      <w:numPr>
        <w:numId w:val="13"/>
      </w:numPr>
      <w:contextualSpacing/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Verdana" w:hAnsi="Verdana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250481"/>
    <w:pPr>
      <w:tabs>
        <w:tab w:val="center" w:pos="4680"/>
        <w:tab w:val="right" w:pos="9360"/>
      </w:tabs>
      <w:spacing w:after="0" w:line="160" w:lineRule="atLeast"/>
      <w:jc w:val="center"/>
    </w:pPr>
    <w:rPr>
      <w:rFonts w:ascii="Arial" w:hAnsi="Arial"/>
      <w:color w:val="7E695E"/>
      <w:sz w:val="13"/>
    </w:rPr>
  </w:style>
  <w:style w:type="character" w:customStyle="1" w:styleId="SidfotChar">
    <w:name w:val="Sidfot Char"/>
    <w:basedOn w:val="Standardstycketeckensnitt"/>
    <w:link w:val="Sidfot"/>
    <w:rsid w:val="00250481"/>
    <w:rPr>
      <w:rFonts w:ascii="Arial" w:hAnsi="Arial" w:cs="Arial"/>
      <w:color w:val="7E695E"/>
      <w:sz w:val="13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986493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986493"/>
    <w:pPr>
      <w:ind w:left="200"/>
    </w:pPr>
  </w:style>
  <w:style w:type="paragraph" w:styleId="Innehll3">
    <w:name w:val="toc 3"/>
    <w:basedOn w:val="Normal"/>
    <w:next w:val="Normal"/>
    <w:autoRedefine/>
    <w:rsid w:val="00986493"/>
    <w:pPr>
      <w:ind w:left="400"/>
    </w:pPr>
  </w:style>
  <w:style w:type="paragraph" w:styleId="Innehll4">
    <w:name w:val="toc 4"/>
    <w:basedOn w:val="Normal"/>
    <w:next w:val="Normal"/>
    <w:autoRedefine/>
    <w:rsid w:val="00986493"/>
    <w:pPr>
      <w:ind w:left="600"/>
    </w:pPr>
  </w:style>
  <w:style w:type="paragraph" w:styleId="Lista">
    <w:name w:val="List"/>
    <w:basedOn w:val="Normal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6493"/>
    <w:rPr>
      <w:rFonts w:ascii="Tahoma" w:hAnsi="Tahoma" w:cs="Tahoma"/>
      <w:color w:val="000000"/>
      <w:sz w:val="16"/>
      <w:szCs w:val="16"/>
      <w:lang w:eastAsia="sv-SE"/>
    </w:rPr>
  </w:style>
  <w:style w:type="paragraph" w:customStyle="1" w:styleId="Normalutanavstnd">
    <w:name w:val="Normal utan avstånd"/>
    <w:basedOn w:val="Normal"/>
    <w:rsid w:val="000813D3"/>
    <w:pPr>
      <w:spacing w:after="0"/>
    </w:pPr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qFormat/>
    <w:rsid w:val="006A2ECB"/>
    <w:pPr>
      <w:spacing w:before="360" w:line="240" w:lineRule="auto"/>
    </w:pPr>
    <w:rPr>
      <w:b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41D66"/>
    <w:pPr>
      <w:keepNext/>
      <w:numPr>
        <w:numId w:val="29"/>
      </w:numPr>
      <w:tabs>
        <w:tab w:val="clear" w:pos="454"/>
        <w:tab w:val="left" w:pos="851"/>
      </w:tabs>
      <w:spacing w:before="360" w:after="60"/>
      <w:outlineLvl w:val="0"/>
    </w:pPr>
    <w:rPr>
      <w:b/>
      <w:sz w:val="28"/>
    </w:rPr>
  </w:style>
  <w:style w:type="character" w:customStyle="1" w:styleId="HuvudrubrikChar">
    <w:name w:val="Huvudrubrik Char"/>
    <w:basedOn w:val="Standardstycketeckensnitt"/>
    <w:link w:val="Huvudrubrik"/>
    <w:rsid w:val="008719A3"/>
    <w:rPr>
      <w:rFonts w:ascii="Arial" w:hAnsi="Arial" w:cs="Arial"/>
      <w:b/>
      <w:color w:val="000000"/>
      <w:sz w:val="28"/>
      <w:szCs w:val="24"/>
      <w:lang w:val="sv-SE" w:eastAsia="sv-SE"/>
    </w:rPr>
  </w:style>
  <w:style w:type="character" w:customStyle="1" w:styleId="Heading1NoChar">
    <w:name w:val="Heading_1 No Char"/>
    <w:basedOn w:val="Standardstycketeckensnitt"/>
    <w:link w:val="Heading1No"/>
    <w:rsid w:val="00941D66"/>
    <w:rPr>
      <w:rFonts w:ascii="Verdana" w:hAnsi="Verdana" w:cs="Arial"/>
      <w:b/>
      <w:color w:val="000000"/>
      <w:sz w:val="2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41D66"/>
    <w:pPr>
      <w:keepNext/>
      <w:numPr>
        <w:ilvl w:val="1"/>
        <w:numId w:val="29"/>
      </w:numPr>
      <w:tabs>
        <w:tab w:val="clear" w:pos="454"/>
        <w:tab w:val="left" w:pos="851"/>
      </w:tabs>
      <w:spacing w:before="360" w:after="60"/>
      <w:outlineLvl w:val="1"/>
    </w:pPr>
    <w:rPr>
      <w:b/>
      <w:sz w:val="24"/>
    </w:rPr>
  </w:style>
  <w:style w:type="character" w:customStyle="1" w:styleId="Heading2NoChar">
    <w:name w:val="Heading_2 No Char"/>
    <w:basedOn w:val="Standardstycketeckensnitt"/>
    <w:link w:val="Heading2No"/>
    <w:rsid w:val="00941D66"/>
    <w:rPr>
      <w:rFonts w:ascii="Verdana" w:hAnsi="Verdana" w:cs="Arial"/>
      <w:b/>
      <w:color w:val="000000"/>
      <w:sz w:val="24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41D66"/>
    <w:pPr>
      <w:keepNext/>
      <w:numPr>
        <w:ilvl w:val="2"/>
        <w:numId w:val="29"/>
      </w:numPr>
      <w:tabs>
        <w:tab w:val="clear" w:pos="454"/>
        <w:tab w:val="left" w:pos="851"/>
      </w:tabs>
      <w:spacing w:before="360" w:after="60"/>
      <w:outlineLvl w:val="2"/>
    </w:pPr>
    <w:rPr>
      <w:b/>
    </w:rPr>
  </w:style>
  <w:style w:type="character" w:customStyle="1" w:styleId="Heading3NoChar">
    <w:name w:val="Heading_3 No Char"/>
    <w:basedOn w:val="Standardstycketeckensnitt"/>
    <w:link w:val="Heading3No"/>
    <w:rsid w:val="00941D66"/>
    <w:rPr>
      <w:rFonts w:ascii="Verdana" w:hAnsi="Verdana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7624A"/>
    <w:rPr>
      <w:rFonts w:asciiTheme="majorHAnsi" w:eastAsiaTheme="majorEastAsia" w:hAnsiTheme="majorHAnsi" w:cstheme="majorBidi"/>
      <w:color w:val="003055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7624A"/>
    <w:rPr>
      <w:rFonts w:asciiTheme="majorHAnsi" w:eastAsiaTheme="majorEastAsia" w:hAnsiTheme="majorHAnsi" w:cstheme="majorBidi"/>
      <w:i/>
      <w:iCs/>
      <w:color w:val="003055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7624A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C7624A"/>
    <w:rPr>
      <w:rFonts w:asciiTheme="majorHAnsi" w:eastAsiaTheme="majorEastAsia" w:hAnsiTheme="majorHAnsi" w:cstheme="majorBidi"/>
      <w:b/>
      <w:bCs/>
      <w:i/>
      <w:iCs/>
      <w:color w:val="0063AC" w:themeColor="accent1"/>
      <w:szCs w:val="24"/>
      <w:lang w:val="sv-SE" w:eastAsia="sv-SE"/>
    </w:rPr>
  </w:style>
  <w:style w:type="paragraph" w:customStyle="1" w:styleId="Sidnumrering">
    <w:name w:val="Sidnumrering"/>
    <w:basedOn w:val="Sidfot"/>
    <w:qFormat/>
    <w:rsid w:val="00D076B1"/>
    <w:pPr>
      <w:framePr w:hSpace="142" w:wrap="around" w:vAnchor="page" w:hAnchor="text" w:y="14686"/>
      <w:suppressOverlap/>
      <w:jc w:val="right"/>
    </w:pPr>
    <w:rPr>
      <w:rFonts w:ascii="Verdana" w:hAnsi="Verdana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styleId="Fotnotstext">
    <w:name w:val="footnote text"/>
    <w:basedOn w:val="Normal"/>
    <w:link w:val="FotnotstextChar"/>
    <w:rsid w:val="006C335B"/>
    <w:pPr>
      <w:spacing w:after="0" w:line="240" w:lineRule="auto"/>
    </w:pPr>
    <w:rPr>
      <w:rFonts w:ascii="Times New Roman" w:hAnsi="Times New Roman" w:cs="Times New Roman"/>
      <w:color w:val="auto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C335B"/>
    <w:rPr>
      <w:lang w:val="sv-SE" w:eastAsia="sv-SE"/>
    </w:rPr>
  </w:style>
  <w:style w:type="character" w:styleId="Fotnotsreferens">
    <w:name w:val="footnote reference"/>
    <w:basedOn w:val="Standardstycketeckensnitt"/>
    <w:rsid w:val="006C335B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410C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</w:rPr>
  </w:style>
  <w:style w:type="character" w:styleId="Kommentarsreferens">
    <w:name w:val="annotation reference"/>
    <w:basedOn w:val="Standardstycketeckensnitt"/>
    <w:rsid w:val="00CC28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CC289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CC289B"/>
    <w:rPr>
      <w:rFonts w:ascii="Verdana" w:hAnsi="Verdana" w:cs="Arial"/>
      <w:color w:val="00000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CC289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C289B"/>
    <w:rPr>
      <w:rFonts w:ascii="Verdana" w:hAnsi="Verdana" w:cs="Arial"/>
      <w:b/>
      <w:bCs/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Dokument.dotm" TargetMode="External"/></Relationships>
</file>

<file path=word/theme/theme1.xml><?xml version="1.0" encoding="utf-8"?>
<a:theme xmlns:a="http://schemas.openxmlformats.org/drawingml/2006/main" name="Office-tema">
  <a:themeElements>
    <a:clrScheme name="Privattandläkarna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0063AC"/>
      </a:accent1>
      <a:accent2>
        <a:srgbClr val="62BEDD"/>
      </a:accent2>
      <a:accent3>
        <a:srgbClr val="666666"/>
      </a:accent3>
      <a:accent4>
        <a:srgbClr val="CCCCCC"/>
      </a:accent4>
      <a:accent5>
        <a:srgbClr val="E64415"/>
      </a:accent5>
      <a:accent6>
        <a:srgbClr val="666666"/>
      </a:accent6>
      <a:hlink>
        <a:srgbClr val="666666"/>
      </a:hlink>
      <a:folHlink>
        <a:srgbClr val="6666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B8E9-6188-4110-A228-C53A763C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2</Pages>
  <Words>489</Words>
  <Characters>3460</Characters>
  <Application>Microsoft Office Word</Application>
  <DocSecurity>0</DocSecurity>
  <Lines>76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SFIS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Rudérus</dc:creator>
  <cp:lastModifiedBy>Anna Rudérus</cp:lastModifiedBy>
  <cp:revision>2</cp:revision>
  <cp:lastPrinted>2013-06-20T12:07:00Z</cp:lastPrinted>
  <dcterms:created xsi:type="dcterms:W3CDTF">2013-06-20T12:16:00Z</dcterms:created>
  <dcterms:modified xsi:type="dcterms:W3CDTF">2013-06-20T12:16:00Z</dcterms:modified>
</cp:coreProperties>
</file>